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785CA60E" w:rsidR="00AD4FD2" w:rsidRPr="00A42D69" w:rsidRDefault="00535815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162486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1E44CA9C" w:rsidR="00AD4FD2" w:rsidRPr="00A42D69" w:rsidRDefault="00162486" w:rsidP="00AD4FD2">
            <w:pPr>
              <w:spacing w:before="120" w:after="120"/>
              <w:jc w:val="both"/>
            </w:pPr>
            <w:r>
              <w:rPr>
                <w:i/>
              </w:rPr>
              <w:t xml:space="preserve">Miestna akčná skupina Rajecká dolina 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5784B2F8" w:rsidR="00AD4FD2" w:rsidRPr="00A42D69" w:rsidRDefault="00535815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162486">
                  <w:rPr>
                    <w:rFonts w:cs="Arial"/>
                    <w:sz w:val="20"/>
                  </w:rPr>
                  <w:t>B2 Zvyšovanie bezpečnosti a dostupnosti sídiel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7F3418F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tbl>
      <w:tblPr>
        <w:tblW w:w="491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80"/>
        <w:gridCol w:w="2491"/>
        <w:gridCol w:w="5766"/>
        <w:gridCol w:w="1403"/>
        <w:gridCol w:w="1403"/>
        <w:gridCol w:w="3274"/>
      </w:tblGrid>
      <w:tr w:rsidR="00FF1A81" w:rsidRPr="003141B7" w14:paraId="4AB499D3" w14:textId="77777777" w:rsidTr="00480D9C">
        <w:trPr>
          <w:trHeight w:val="201"/>
          <w:tblHeader/>
        </w:trPr>
        <w:tc>
          <w:tcPr>
            <w:tcW w:w="258" w:type="pct"/>
            <w:shd w:val="clear" w:color="auto" w:fill="4472C4"/>
            <w:vAlign w:val="center"/>
          </w:tcPr>
          <w:p w14:paraId="05137A23" w14:textId="77777777" w:rsidR="00FF1A81" w:rsidRPr="003141B7" w:rsidRDefault="00FF1A81" w:rsidP="00480D9C">
            <w:pPr>
              <w:widowControl w:val="0"/>
              <w:spacing w:after="0" w:line="240" w:lineRule="auto"/>
              <w:jc w:val="center"/>
              <w:rPr>
                <w:rFonts w:cs="Arial"/>
                <w:b/>
                <w:color w:val="FFFFFF"/>
                <w:sz w:val="20"/>
                <w:szCs w:val="20"/>
                <w:u w:color="000000"/>
              </w:rPr>
            </w:pPr>
            <w:r w:rsidRPr="003141B7">
              <w:rPr>
                <w:rFonts w:cs="Arial"/>
                <w:b/>
                <w:bCs/>
                <w:color w:val="FFFFFF"/>
                <w:sz w:val="20"/>
                <w:szCs w:val="20"/>
                <w:u w:color="000000"/>
              </w:rPr>
              <w:t>P.č.</w:t>
            </w:r>
          </w:p>
        </w:tc>
        <w:tc>
          <w:tcPr>
            <w:tcW w:w="824" w:type="pct"/>
            <w:shd w:val="clear" w:color="auto" w:fill="4472C4"/>
            <w:vAlign w:val="center"/>
          </w:tcPr>
          <w:p w14:paraId="57413B0C" w14:textId="77777777" w:rsidR="00FF1A81" w:rsidRPr="003141B7" w:rsidRDefault="00FF1A81" w:rsidP="00480D9C">
            <w:pPr>
              <w:widowControl w:val="0"/>
              <w:spacing w:after="0" w:line="240" w:lineRule="auto"/>
              <w:jc w:val="center"/>
              <w:rPr>
                <w:rFonts w:cs="Arial"/>
                <w:b/>
                <w:color w:val="FFFFFF"/>
                <w:sz w:val="20"/>
                <w:szCs w:val="20"/>
                <w:u w:color="000000"/>
              </w:rPr>
            </w:pPr>
            <w:r w:rsidRPr="003141B7">
              <w:rPr>
                <w:rFonts w:cs="Arial"/>
                <w:b/>
                <w:bCs/>
                <w:color w:val="FFFFFF"/>
                <w:sz w:val="20"/>
                <w:szCs w:val="20"/>
                <w:u w:color="000000"/>
              </w:rPr>
              <w:t>Kritérium</w:t>
            </w:r>
          </w:p>
        </w:tc>
        <w:tc>
          <w:tcPr>
            <w:tcW w:w="1907" w:type="pct"/>
            <w:shd w:val="clear" w:color="auto" w:fill="4472C4"/>
            <w:vAlign w:val="center"/>
          </w:tcPr>
          <w:p w14:paraId="7C832D3F" w14:textId="77777777" w:rsidR="00FF1A81" w:rsidRPr="003141B7" w:rsidRDefault="00FF1A81" w:rsidP="00480D9C">
            <w:pPr>
              <w:widowControl w:val="0"/>
              <w:spacing w:after="0" w:line="240" w:lineRule="auto"/>
              <w:ind w:left="143" w:right="136" w:hanging="3"/>
              <w:jc w:val="center"/>
              <w:rPr>
                <w:rFonts w:cs="Arial"/>
                <w:b/>
                <w:bCs/>
                <w:color w:val="FFFFFF"/>
                <w:sz w:val="20"/>
                <w:szCs w:val="20"/>
                <w:u w:color="000000"/>
              </w:rPr>
            </w:pPr>
            <w:r w:rsidRPr="003141B7">
              <w:rPr>
                <w:rFonts w:cs="Arial"/>
                <w:b/>
                <w:bCs/>
                <w:color w:val="FFFFFF"/>
                <w:sz w:val="20"/>
                <w:szCs w:val="20"/>
                <w:u w:color="000000"/>
              </w:rPr>
              <w:t>Predmet hodnotenia</w:t>
            </w:r>
          </w:p>
        </w:tc>
        <w:tc>
          <w:tcPr>
            <w:tcW w:w="464" w:type="pct"/>
            <w:shd w:val="clear" w:color="auto" w:fill="4472C4"/>
            <w:vAlign w:val="center"/>
          </w:tcPr>
          <w:p w14:paraId="4F6BCDAF" w14:textId="77777777" w:rsidR="00FF1A81" w:rsidRPr="003141B7" w:rsidRDefault="00FF1A81" w:rsidP="00480D9C">
            <w:pPr>
              <w:widowControl w:val="0"/>
              <w:spacing w:after="0" w:line="240" w:lineRule="auto"/>
              <w:ind w:left="34"/>
              <w:jc w:val="center"/>
              <w:rPr>
                <w:rFonts w:cs="Arial"/>
                <w:b/>
                <w:color w:val="FFFFFF"/>
                <w:sz w:val="20"/>
                <w:szCs w:val="20"/>
                <w:u w:color="000000"/>
              </w:rPr>
            </w:pPr>
            <w:r w:rsidRPr="003141B7">
              <w:rPr>
                <w:rFonts w:cs="Arial"/>
                <w:b/>
                <w:bCs/>
                <w:color w:val="FFFFFF"/>
                <w:sz w:val="20"/>
                <w:szCs w:val="20"/>
                <w:u w:color="000000"/>
              </w:rPr>
              <w:t>Typ kritéria</w:t>
            </w:r>
          </w:p>
        </w:tc>
        <w:tc>
          <w:tcPr>
            <w:tcW w:w="464" w:type="pct"/>
            <w:shd w:val="clear" w:color="auto" w:fill="4472C4"/>
            <w:vAlign w:val="center"/>
          </w:tcPr>
          <w:p w14:paraId="75BE9FE4" w14:textId="77777777" w:rsidR="00FF1A81" w:rsidRPr="003141B7" w:rsidRDefault="00FF1A81" w:rsidP="00480D9C">
            <w:pPr>
              <w:widowControl w:val="0"/>
              <w:spacing w:after="0" w:line="240" w:lineRule="auto"/>
              <w:ind w:left="34"/>
              <w:jc w:val="center"/>
              <w:rPr>
                <w:rFonts w:cs="Arial"/>
                <w:b/>
                <w:bCs/>
                <w:color w:val="FFFFFF"/>
                <w:sz w:val="20"/>
                <w:szCs w:val="20"/>
                <w:u w:color="000000"/>
              </w:rPr>
            </w:pPr>
            <w:r w:rsidRPr="003141B7">
              <w:rPr>
                <w:rFonts w:cs="Arial"/>
                <w:b/>
                <w:bCs/>
                <w:color w:val="FFFFFF"/>
                <w:sz w:val="20"/>
                <w:szCs w:val="20"/>
                <w:u w:color="000000"/>
              </w:rPr>
              <w:t>Hodnotenie</w:t>
            </w:r>
          </w:p>
        </w:tc>
        <w:tc>
          <w:tcPr>
            <w:tcW w:w="1083" w:type="pct"/>
            <w:shd w:val="clear" w:color="auto" w:fill="4472C4"/>
            <w:vAlign w:val="center"/>
          </w:tcPr>
          <w:p w14:paraId="2D08EE8E" w14:textId="77777777" w:rsidR="00FF1A81" w:rsidRPr="003141B7" w:rsidRDefault="00FF1A81" w:rsidP="00480D9C">
            <w:pPr>
              <w:widowControl w:val="0"/>
              <w:spacing w:after="0" w:line="240" w:lineRule="auto"/>
              <w:ind w:left="143" w:right="136" w:hanging="3"/>
              <w:jc w:val="center"/>
              <w:rPr>
                <w:rFonts w:cs="Arial"/>
                <w:b/>
                <w:bCs/>
                <w:color w:val="FFFFFF"/>
                <w:sz w:val="20"/>
                <w:szCs w:val="20"/>
                <w:u w:color="000000"/>
              </w:rPr>
            </w:pPr>
            <w:r w:rsidRPr="003141B7">
              <w:rPr>
                <w:rFonts w:cs="Arial"/>
                <w:b/>
                <w:bCs/>
                <w:color w:val="FFFFFF"/>
                <w:sz w:val="20"/>
                <w:szCs w:val="20"/>
                <w:u w:color="000000"/>
              </w:rPr>
              <w:t>Spôsob aplikácie hodnotiaceho kritéria</w:t>
            </w:r>
          </w:p>
        </w:tc>
      </w:tr>
      <w:tr w:rsidR="00FF1A81" w:rsidRPr="003141B7" w14:paraId="36625F38" w14:textId="77777777" w:rsidTr="00480D9C">
        <w:trPr>
          <w:trHeight w:val="133"/>
        </w:trPr>
        <w:tc>
          <w:tcPr>
            <w:tcW w:w="258" w:type="pct"/>
            <w:shd w:val="clear" w:color="auto" w:fill="8EAADB"/>
            <w:vAlign w:val="center"/>
          </w:tcPr>
          <w:p w14:paraId="0D7DFE22" w14:textId="77777777" w:rsidR="00FF1A81" w:rsidRPr="003141B7" w:rsidRDefault="00FF1A81" w:rsidP="00480D9C">
            <w:pPr>
              <w:widowControl w:val="0"/>
              <w:spacing w:after="0" w:line="269" w:lineRule="exact"/>
              <w:ind w:right="2"/>
              <w:jc w:val="center"/>
              <w:rPr>
                <w:rFonts w:cs="Arial"/>
                <w:b/>
                <w:color w:val="000000"/>
                <w:sz w:val="20"/>
                <w:szCs w:val="20"/>
                <w:u w:color="000000"/>
              </w:rPr>
            </w:pPr>
            <w:r w:rsidRPr="003141B7">
              <w:rPr>
                <w:rFonts w:cs="Arial"/>
                <w:b/>
                <w:bCs/>
                <w:color w:val="000000"/>
                <w:sz w:val="20"/>
                <w:szCs w:val="20"/>
                <w:u w:color="000000"/>
              </w:rPr>
              <w:t>1.</w:t>
            </w:r>
          </w:p>
        </w:tc>
        <w:tc>
          <w:tcPr>
            <w:tcW w:w="4742" w:type="pct"/>
            <w:gridSpan w:val="5"/>
            <w:shd w:val="clear" w:color="auto" w:fill="8EAADB"/>
            <w:vAlign w:val="center"/>
          </w:tcPr>
          <w:p w14:paraId="358B26F5" w14:textId="77777777" w:rsidR="00FF1A81" w:rsidRPr="003141B7" w:rsidRDefault="00FF1A81" w:rsidP="00480D9C">
            <w:pPr>
              <w:spacing w:after="0" w:line="240" w:lineRule="auto"/>
              <w:rPr>
                <w:rFonts w:cs="Arial"/>
                <w:b/>
                <w:color w:val="000000"/>
                <w:sz w:val="20"/>
                <w:szCs w:val="20"/>
              </w:rPr>
            </w:pPr>
            <w:r w:rsidRPr="003141B7">
              <w:rPr>
                <w:rFonts w:cs="Arial"/>
                <w:b/>
                <w:bCs/>
                <w:color w:val="000000"/>
                <w:sz w:val="20"/>
                <w:szCs w:val="20"/>
              </w:rPr>
              <w:t>Príspevok navrhovaného projektu k cieľom a výsledkom IROP a CLLD</w:t>
            </w:r>
          </w:p>
        </w:tc>
      </w:tr>
      <w:tr w:rsidR="00FF1A81" w:rsidRPr="003141B7" w14:paraId="1D63504F" w14:textId="77777777" w:rsidTr="00480D9C">
        <w:trPr>
          <w:trHeight w:val="899"/>
        </w:trPr>
        <w:tc>
          <w:tcPr>
            <w:tcW w:w="258" w:type="pct"/>
            <w:vMerge w:val="restart"/>
            <w:vAlign w:val="center"/>
          </w:tcPr>
          <w:p w14:paraId="76EBB57E" w14:textId="77777777" w:rsidR="00FF1A81" w:rsidRPr="003141B7" w:rsidRDefault="00FF1A81" w:rsidP="00480D9C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3141B7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824" w:type="pct"/>
            <w:vMerge w:val="restart"/>
            <w:vAlign w:val="center"/>
          </w:tcPr>
          <w:p w14:paraId="4B9E8DEC" w14:textId="77777777" w:rsidR="00FF1A81" w:rsidRPr="003141B7" w:rsidRDefault="00FF1A81" w:rsidP="00480D9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Súlad projektu s programovou stratégiou IROP</w:t>
            </w:r>
          </w:p>
        </w:tc>
        <w:tc>
          <w:tcPr>
            <w:tcW w:w="1907" w:type="pct"/>
            <w:vMerge w:val="restart"/>
            <w:vAlign w:val="center"/>
          </w:tcPr>
          <w:p w14:paraId="1CB766FC" w14:textId="77777777" w:rsidR="00FF1A81" w:rsidRPr="003141B7" w:rsidRDefault="00FF1A81" w:rsidP="00480D9C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42F699A1" w14:textId="77777777" w:rsidR="00FF1A81" w:rsidRPr="003141B7" w:rsidRDefault="00FF1A81" w:rsidP="00480D9C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</w:p>
          <w:p w14:paraId="0970854A" w14:textId="77777777" w:rsidR="00FF1A81" w:rsidRPr="003141B7" w:rsidRDefault="00FF1A81" w:rsidP="00FF1A81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cs="Arial"/>
                <w:sz w:val="20"/>
                <w:szCs w:val="20"/>
                <w:lang w:eastAsia="sk-SK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očakávanými výsledkami,</w:t>
            </w:r>
          </w:p>
          <w:p w14:paraId="3CB62C85" w14:textId="77777777" w:rsidR="00FF1A81" w:rsidRPr="003141B7" w:rsidRDefault="00FF1A81" w:rsidP="00FF1A81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cs="Arial"/>
                <w:sz w:val="20"/>
                <w:szCs w:val="20"/>
                <w:lang w:eastAsia="sk-SK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definovanými oprávnenými aktivitami.</w:t>
            </w:r>
          </w:p>
        </w:tc>
        <w:tc>
          <w:tcPr>
            <w:tcW w:w="464" w:type="pct"/>
            <w:vMerge w:val="restart"/>
            <w:vAlign w:val="center"/>
          </w:tcPr>
          <w:p w14:paraId="33D6AC7B" w14:textId="77777777" w:rsidR="00FF1A81" w:rsidRPr="003141B7" w:rsidRDefault="00FF1A81" w:rsidP="00480D9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Vylučujúce</w:t>
            </w:r>
          </w:p>
        </w:tc>
        <w:tc>
          <w:tcPr>
            <w:tcW w:w="464" w:type="pct"/>
            <w:vAlign w:val="center"/>
          </w:tcPr>
          <w:p w14:paraId="4DA3AD12" w14:textId="77777777" w:rsidR="00FF1A81" w:rsidRPr="003141B7" w:rsidRDefault="00FF1A81" w:rsidP="00480D9C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u w:color="000000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083" w:type="pct"/>
            <w:vAlign w:val="center"/>
          </w:tcPr>
          <w:p w14:paraId="1B3362D5" w14:textId="77777777" w:rsidR="00FF1A81" w:rsidRPr="003141B7" w:rsidRDefault="00FF1A81" w:rsidP="00213F8B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Zameranie projektu je v súlade s programovou stratégiou IROP.</w:t>
            </w:r>
          </w:p>
        </w:tc>
      </w:tr>
      <w:tr w:rsidR="00FF1A81" w:rsidRPr="003141B7" w14:paraId="2849D94E" w14:textId="77777777" w:rsidTr="00480D9C">
        <w:trPr>
          <w:trHeight w:val="706"/>
        </w:trPr>
        <w:tc>
          <w:tcPr>
            <w:tcW w:w="258" w:type="pct"/>
            <w:vMerge/>
            <w:vAlign w:val="center"/>
          </w:tcPr>
          <w:p w14:paraId="060CB2C1" w14:textId="77777777" w:rsidR="00FF1A81" w:rsidRPr="003141B7" w:rsidRDefault="00FF1A81" w:rsidP="00480D9C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24" w:type="pct"/>
            <w:vMerge/>
            <w:vAlign w:val="center"/>
          </w:tcPr>
          <w:p w14:paraId="3032579A" w14:textId="77777777" w:rsidR="00FF1A81" w:rsidRPr="003141B7" w:rsidRDefault="00FF1A81" w:rsidP="00480D9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907" w:type="pct"/>
            <w:vMerge/>
            <w:vAlign w:val="center"/>
          </w:tcPr>
          <w:p w14:paraId="16577F59" w14:textId="77777777" w:rsidR="00FF1A81" w:rsidRPr="003141B7" w:rsidRDefault="00FF1A81" w:rsidP="00480D9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64" w:type="pct"/>
            <w:vMerge/>
            <w:vAlign w:val="center"/>
          </w:tcPr>
          <w:p w14:paraId="35BD28FD" w14:textId="77777777" w:rsidR="00FF1A81" w:rsidRPr="003141B7" w:rsidRDefault="00FF1A81" w:rsidP="00480D9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64" w:type="pct"/>
            <w:vAlign w:val="center"/>
          </w:tcPr>
          <w:p w14:paraId="34DA3978" w14:textId="77777777" w:rsidR="00FF1A81" w:rsidRPr="003141B7" w:rsidRDefault="00FF1A81" w:rsidP="00480D9C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u w:color="000000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nie</w:t>
            </w:r>
          </w:p>
        </w:tc>
        <w:tc>
          <w:tcPr>
            <w:tcW w:w="1083" w:type="pct"/>
            <w:vAlign w:val="center"/>
          </w:tcPr>
          <w:p w14:paraId="32DB75FA" w14:textId="77777777" w:rsidR="00FF1A81" w:rsidRPr="003141B7" w:rsidRDefault="00FF1A81" w:rsidP="00213F8B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Zameranie projektu nie je v súlade s programovou stratégiou IROP.</w:t>
            </w:r>
          </w:p>
        </w:tc>
      </w:tr>
      <w:tr w:rsidR="00FF1A81" w:rsidRPr="003141B7" w14:paraId="3D706D6D" w14:textId="77777777" w:rsidTr="00480D9C">
        <w:trPr>
          <w:trHeight w:val="123"/>
        </w:trPr>
        <w:tc>
          <w:tcPr>
            <w:tcW w:w="258" w:type="pct"/>
            <w:vMerge w:val="restart"/>
            <w:vAlign w:val="center"/>
          </w:tcPr>
          <w:p w14:paraId="342244E0" w14:textId="77777777" w:rsidR="00FF1A81" w:rsidRPr="003141B7" w:rsidRDefault="00FF1A81" w:rsidP="00480D9C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3141B7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824" w:type="pct"/>
            <w:vMerge w:val="restart"/>
            <w:vAlign w:val="center"/>
          </w:tcPr>
          <w:p w14:paraId="21B9206A" w14:textId="77777777" w:rsidR="00FF1A81" w:rsidRPr="003141B7" w:rsidRDefault="00FF1A81" w:rsidP="00480D9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Súlad projektu so stratégiou CLLD</w:t>
            </w:r>
          </w:p>
        </w:tc>
        <w:tc>
          <w:tcPr>
            <w:tcW w:w="1907" w:type="pct"/>
            <w:vMerge w:val="restart"/>
            <w:vAlign w:val="center"/>
          </w:tcPr>
          <w:p w14:paraId="561D5095" w14:textId="77777777" w:rsidR="00FF1A81" w:rsidRPr="003141B7" w:rsidRDefault="00FF1A81" w:rsidP="00480D9C">
            <w:pPr>
              <w:spacing w:after="0" w:line="256" w:lineRule="auto"/>
              <w:contextualSpacing/>
              <w:rPr>
                <w:rFonts w:cs="Arial"/>
                <w:sz w:val="20"/>
                <w:szCs w:val="20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Posudzuje sa súlad projektu so Stratégiou CLLD.</w:t>
            </w:r>
          </w:p>
        </w:tc>
        <w:tc>
          <w:tcPr>
            <w:tcW w:w="464" w:type="pct"/>
            <w:vMerge w:val="restart"/>
            <w:vAlign w:val="center"/>
          </w:tcPr>
          <w:p w14:paraId="3DA9484F" w14:textId="77777777" w:rsidR="00FF1A81" w:rsidRPr="003141B7" w:rsidRDefault="00FF1A81" w:rsidP="00480D9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Vylučujúce</w:t>
            </w:r>
          </w:p>
        </w:tc>
        <w:tc>
          <w:tcPr>
            <w:tcW w:w="464" w:type="pct"/>
            <w:vAlign w:val="center"/>
          </w:tcPr>
          <w:p w14:paraId="2247D2EC" w14:textId="77777777" w:rsidR="00FF1A81" w:rsidRPr="003141B7" w:rsidRDefault="00FF1A81" w:rsidP="00480D9C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083" w:type="pct"/>
            <w:vAlign w:val="center"/>
          </w:tcPr>
          <w:p w14:paraId="38736181" w14:textId="77777777" w:rsidR="00FF1A81" w:rsidRPr="003141B7" w:rsidRDefault="00FF1A81" w:rsidP="00213F8B">
            <w:p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sk-SK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Zameranie projektu je v súlade so stratégiou CLLD.</w:t>
            </w:r>
          </w:p>
        </w:tc>
      </w:tr>
      <w:tr w:rsidR="00FF1A81" w:rsidRPr="003141B7" w14:paraId="01CE1868" w14:textId="77777777" w:rsidTr="00480D9C">
        <w:trPr>
          <w:trHeight w:val="407"/>
        </w:trPr>
        <w:tc>
          <w:tcPr>
            <w:tcW w:w="258" w:type="pct"/>
            <w:vMerge/>
            <w:vAlign w:val="center"/>
          </w:tcPr>
          <w:p w14:paraId="1D22C717" w14:textId="77777777" w:rsidR="00FF1A81" w:rsidRPr="003141B7" w:rsidRDefault="00FF1A81" w:rsidP="00480D9C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24" w:type="pct"/>
            <w:vMerge/>
            <w:vAlign w:val="center"/>
          </w:tcPr>
          <w:p w14:paraId="5A3C84B0" w14:textId="77777777" w:rsidR="00FF1A81" w:rsidRPr="003141B7" w:rsidRDefault="00FF1A81" w:rsidP="00480D9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907" w:type="pct"/>
            <w:vMerge/>
            <w:vAlign w:val="center"/>
          </w:tcPr>
          <w:p w14:paraId="5EBB2AC7" w14:textId="77777777" w:rsidR="00FF1A81" w:rsidRPr="003141B7" w:rsidRDefault="00FF1A81" w:rsidP="00480D9C">
            <w:pPr>
              <w:spacing w:after="0" w:line="256" w:lineRule="auto"/>
              <w:ind w:left="415"/>
              <w:contextualSpacing/>
              <w:rPr>
                <w:rFonts w:cs="Arial"/>
                <w:sz w:val="20"/>
                <w:szCs w:val="20"/>
              </w:rPr>
            </w:pPr>
          </w:p>
        </w:tc>
        <w:tc>
          <w:tcPr>
            <w:tcW w:w="464" w:type="pct"/>
            <w:vMerge/>
            <w:vAlign w:val="center"/>
          </w:tcPr>
          <w:p w14:paraId="4D650223" w14:textId="77777777" w:rsidR="00FF1A81" w:rsidRPr="003141B7" w:rsidRDefault="00FF1A81" w:rsidP="00480D9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64" w:type="pct"/>
            <w:vAlign w:val="center"/>
          </w:tcPr>
          <w:p w14:paraId="370FDD7F" w14:textId="77777777" w:rsidR="00FF1A81" w:rsidRPr="003141B7" w:rsidRDefault="00FF1A81" w:rsidP="00480D9C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nie</w:t>
            </w:r>
          </w:p>
        </w:tc>
        <w:tc>
          <w:tcPr>
            <w:tcW w:w="1083" w:type="pct"/>
            <w:vAlign w:val="center"/>
          </w:tcPr>
          <w:p w14:paraId="76B11060" w14:textId="77777777" w:rsidR="00FF1A81" w:rsidRPr="003141B7" w:rsidRDefault="00FF1A81" w:rsidP="00213F8B">
            <w:p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sk-SK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Zameranie projektu nie je v súlade so stratégiou CLLD.</w:t>
            </w:r>
          </w:p>
        </w:tc>
      </w:tr>
      <w:tr w:rsidR="00FF1A81" w:rsidRPr="003141B7" w14:paraId="6BC817DB" w14:textId="77777777" w:rsidTr="00480D9C">
        <w:trPr>
          <w:trHeight w:val="999"/>
        </w:trPr>
        <w:tc>
          <w:tcPr>
            <w:tcW w:w="258" w:type="pct"/>
            <w:vMerge w:val="restart"/>
            <w:vAlign w:val="center"/>
          </w:tcPr>
          <w:p w14:paraId="5A8B060D" w14:textId="77777777" w:rsidR="00FF1A81" w:rsidRPr="003141B7" w:rsidRDefault="00FF1A81" w:rsidP="00480D9C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3141B7"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tcW w:w="824" w:type="pct"/>
            <w:vMerge w:val="restart"/>
            <w:vAlign w:val="center"/>
          </w:tcPr>
          <w:p w14:paraId="22740A60" w14:textId="77777777" w:rsidR="00FF1A81" w:rsidRPr="003141B7" w:rsidRDefault="00FF1A81" w:rsidP="00480D9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Posúdenie inovatívnosti projektu</w:t>
            </w:r>
          </w:p>
        </w:tc>
        <w:tc>
          <w:tcPr>
            <w:tcW w:w="1907" w:type="pct"/>
            <w:vMerge w:val="restart"/>
            <w:vAlign w:val="center"/>
          </w:tcPr>
          <w:p w14:paraId="58BED3B3" w14:textId="77777777" w:rsidR="00FF1A81" w:rsidRPr="003141B7" w:rsidRDefault="00FF1A81" w:rsidP="00213F8B">
            <w:pPr>
              <w:spacing w:after="0" w:line="256" w:lineRule="auto"/>
              <w:contextualSpacing/>
              <w:jc w:val="both"/>
              <w:rPr>
                <w:rFonts w:cs="Arial"/>
                <w:sz w:val="20"/>
                <w:szCs w:val="20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64" w:type="pct"/>
            <w:vMerge w:val="restart"/>
            <w:vAlign w:val="center"/>
          </w:tcPr>
          <w:p w14:paraId="2BCC572A" w14:textId="77777777" w:rsidR="00FF1A81" w:rsidRPr="003141B7" w:rsidRDefault="00FF1A81" w:rsidP="00480D9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Bodové kritérium</w:t>
            </w:r>
          </w:p>
        </w:tc>
        <w:tc>
          <w:tcPr>
            <w:tcW w:w="464" w:type="pct"/>
            <w:vAlign w:val="center"/>
          </w:tcPr>
          <w:p w14:paraId="5938B7A1" w14:textId="77777777" w:rsidR="00FF1A81" w:rsidRPr="003141B7" w:rsidRDefault="00FF1A81" w:rsidP="00480D9C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2 body</w:t>
            </w:r>
          </w:p>
        </w:tc>
        <w:tc>
          <w:tcPr>
            <w:tcW w:w="1083" w:type="pct"/>
            <w:vAlign w:val="center"/>
          </w:tcPr>
          <w:p w14:paraId="6FE97F5D" w14:textId="77777777" w:rsidR="00FF1A81" w:rsidRPr="003141B7" w:rsidRDefault="00FF1A81" w:rsidP="00213F8B">
            <w:p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sk-SK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Projekt má inovatívny charakter.</w:t>
            </w:r>
          </w:p>
        </w:tc>
      </w:tr>
      <w:tr w:rsidR="00FF1A81" w:rsidRPr="003141B7" w14:paraId="50B7D170" w14:textId="77777777" w:rsidTr="00480D9C">
        <w:trPr>
          <w:trHeight w:val="792"/>
        </w:trPr>
        <w:tc>
          <w:tcPr>
            <w:tcW w:w="258" w:type="pct"/>
            <w:vMerge/>
            <w:vAlign w:val="center"/>
          </w:tcPr>
          <w:p w14:paraId="76481D2C" w14:textId="77777777" w:rsidR="00FF1A81" w:rsidRPr="003141B7" w:rsidRDefault="00FF1A81" w:rsidP="00480D9C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24" w:type="pct"/>
            <w:vMerge/>
            <w:vAlign w:val="center"/>
          </w:tcPr>
          <w:p w14:paraId="4794217C" w14:textId="77777777" w:rsidR="00FF1A81" w:rsidRPr="003141B7" w:rsidRDefault="00FF1A81" w:rsidP="00480D9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907" w:type="pct"/>
            <w:vMerge/>
            <w:vAlign w:val="center"/>
          </w:tcPr>
          <w:p w14:paraId="18D57FAB" w14:textId="77777777" w:rsidR="00FF1A81" w:rsidRPr="003141B7" w:rsidRDefault="00FF1A81" w:rsidP="00480D9C">
            <w:pPr>
              <w:spacing w:after="0" w:line="256" w:lineRule="auto"/>
              <w:ind w:left="415"/>
              <w:contextualSpacing/>
              <w:rPr>
                <w:rFonts w:cs="Arial"/>
                <w:sz w:val="20"/>
                <w:szCs w:val="20"/>
              </w:rPr>
            </w:pPr>
          </w:p>
        </w:tc>
        <w:tc>
          <w:tcPr>
            <w:tcW w:w="464" w:type="pct"/>
            <w:vMerge/>
            <w:vAlign w:val="center"/>
          </w:tcPr>
          <w:p w14:paraId="518F92FE" w14:textId="77777777" w:rsidR="00FF1A81" w:rsidRPr="003141B7" w:rsidRDefault="00FF1A81" w:rsidP="00480D9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64" w:type="pct"/>
            <w:vAlign w:val="center"/>
          </w:tcPr>
          <w:p w14:paraId="0C070C3E" w14:textId="77777777" w:rsidR="00FF1A81" w:rsidRPr="003141B7" w:rsidRDefault="00FF1A81" w:rsidP="00480D9C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0 bodov</w:t>
            </w:r>
          </w:p>
        </w:tc>
        <w:tc>
          <w:tcPr>
            <w:tcW w:w="1083" w:type="pct"/>
            <w:vAlign w:val="center"/>
          </w:tcPr>
          <w:p w14:paraId="056D6491" w14:textId="77777777" w:rsidR="00FF1A81" w:rsidRPr="003141B7" w:rsidRDefault="00FF1A81" w:rsidP="00213F8B">
            <w:p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sk-SK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Projekt nemá inovatívny charakter.</w:t>
            </w:r>
          </w:p>
        </w:tc>
      </w:tr>
      <w:tr w:rsidR="00FF1A81" w:rsidRPr="003141B7" w14:paraId="3C9DEBC1" w14:textId="77777777" w:rsidTr="00535815">
        <w:trPr>
          <w:trHeight w:val="190"/>
        </w:trPr>
        <w:tc>
          <w:tcPr>
            <w:tcW w:w="258" w:type="pct"/>
            <w:vMerge w:val="restart"/>
            <w:vAlign w:val="center"/>
          </w:tcPr>
          <w:p w14:paraId="36EA8975" w14:textId="77777777" w:rsidR="00FF1A81" w:rsidRPr="003141B7" w:rsidRDefault="00FF1A81" w:rsidP="00480D9C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3141B7">
              <w:rPr>
                <w:rFonts w:cs="Arial"/>
                <w:sz w:val="20"/>
                <w:szCs w:val="20"/>
              </w:rPr>
              <w:t>4.</w:t>
            </w:r>
          </w:p>
        </w:tc>
        <w:tc>
          <w:tcPr>
            <w:tcW w:w="824" w:type="pct"/>
            <w:vMerge w:val="restart"/>
            <w:vAlign w:val="center"/>
          </w:tcPr>
          <w:p w14:paraId="3E0320D0" w14:textId="758D05C7" w:rsidR="00FF1A81" w:rsidRPr="003141B7" w:rsidRDefault="00FF1A81" w:rsidP="0053581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141B7">
              <w:rPr>
                <w:rFonts w:cs="Arial"/>
                <w:sz w:val="20"/>
                <w:szCs w:val="20"/>
              </w:rPr>
              <w:t>Projekt má dostatočnú pridanú hodnotu pre územie</w:t>
            </w:r>
          </w:p>
        </w:tc>
        <w:tc>
          <w:tcPr>
            <w:tcW w:w="1907" w:type="pct"/>
            <w:vMerge w:val="restart"/>
            <w:vAlign w:val="center"/>
          </w:tcPr>
          <w:p w14:paraId="6253AD6F" w14:textId="06E98C66" w:rsidR="00FF1A81" w:rsidRPr="003141B7" w:rsidRDefault="00FF1A81" w:rsidP="00535815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3141B7">
              <w:rPr>
                <w:rFonts w:cs="Arial"/>
                <w:sz w:val="20"/>
                <w:szCs w:val="20"/>
              </w:rPr>
              <w:t>Projekt má dostatočnú úroveň z hľadiska zabezpečenia komplexnosti služieb v území alebo z hľadiska jeho využiteľnosti v území</w:t>
            </w:r>
          </w:p>
        </w:tc>
        <w:tc>
          <w:tcPr>
            <w:tcW w:w="464" w:type="pct"/>
            <w:vMerge w:val="restart"/>
            <w:vAlign w:val="center"/>
          </w:tcPr>
          <w:p w14:paraId="45A8A17D" w14:textId="51CD9942" w:rsidR="00FF1A81" w:rsidRPr="003141B7" w:rsidRDefault="00FF1A81" w:rsidP="005358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3141B7">
              <w:rPr>
                <w:rFonts w:cs="Arial"/>
                <w:sz w:val="20"/>
                <w:szCs w:val="20"/>
              </w:rPr>
              <w:t>Vylučovacie kritérium</w:t>
            </w:r>
          </w:p>
        </w:tc>
        <w:tc>
          <w:tcPr>
            <w:tcW w:w="464" w:type="pct"/>
            <w:vAlign w:val="center"/>
          </w:tcPr>
          <w:p w14:paraId="761BE578" w14:textId="77777777" w:rsidR="00FF1A81" w:rsidRPr="003141B7" w:rsidRDefault="00FF1A81" w:rsidP="00535815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3141B7">
              <w:rPr>
                <w:rFonts w:cs="Arial"/>
                <w:sz w:val="20"/>
                <w:szCs w:val="20"/>
              </w:rPr>
              <w:t>áno</w:t>
            </w:r>
          </w:p>
        </w:tc>
        <w:tc>
          <w:tcPr>
            <w:tcW w:w="1083" w:type="pct"/>
          </w:tcPr>
          <w:p w14:paraId="273F25E8" w14:textId="77777777" w:rsidR="00FF1A81" w:rsidRPr="003141B7" w:rsidRDefault="00FF1A81" w:rsidP="00213F8B">
            <w:p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sk-SK"/>
              </w:rPr>
            </w:pPr>
            <w:r w:rsidRPr="003141B7">
              <w:rPr>
                <w:rFonts w:cs="Arial"/>
                <w:sz w:val="20"/>
                <w:szCs w:val="20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FF1A81" w:rsidRPr="003141B7" w14:paraId="01B3BE59" w14:textId="77777777" w:rsidTr="00535815">
        <w:trPr>
          <w:trHeight w:val="285"/>
        </w:trPr>
        <w:tc>
          <w:tcPr>
            <w:tcW w:w="258" w:type="pct"/>
            <w:vMerge/>
            <w:vAlign w:val="center"/>
          </w:tcPr>
          <w:p w14:paraId="116A26FB" w14:textId="77777777" w:rsidR="00FF1A81" w:rsidRPr="003141B7" w:rsidRDefault="00FF1A81" w:rsidP="00480D9C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24" w:type="pct"/>
            <w:vMerge/>
            <w:vAlign w:val="center"/>
          </w:tcPr>
          <w:p w14:paraId="306612D2" w14:textId="77777777" w:rsidR="00FF1A81" w:rsidRPr="003141B7" w:rsidRDefault="00FF1A81" w:rsidP="00480D9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907" w:type="pct"/>
            <w:vMerge/>
            <w:vAlign w:val="center"/>
          </w:tcPr>
          <w:p w14:paraId="56ECDF80" w14:textId="77777777" w:rsidR="00FF1A81" w:rsidRPr="003141B7" w:rsidRDefault="00FF1A81" w:rsidP="00480D9C">
            <w:pPr>
              <w:spacing w:after="0" w:line="256" w:lineRule="auto"/>
              <w:ind w:left="415"/>
              <w:contextualSpacing/>
              <w:rPr>
                <w:rFonts w:cs="Arial"/>
                <w:sz w:val="20"/>
                <w:szCs w:val="20"/>
              </w:rPr>
            </w:pPr>
          </w:p>
        </w:tc>
        <w:tc>
          <w:tcPr>
            <w:tcW w:w="464" w:type="pct"/>
            <w:vMerge/>
          </w:tcPr>
          <w:p w14:paraId="584709D7" w14:textId="77777777" w:rsidR="00FF1A81" w:rsidRPr="003141B7" w:rsidRDefault="00FF1A81" w:rsidP="00480D9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64" w:type="pct"/>
            <w:vAlign w:val="center"/>
          </w:tcPr>
          <w:p w14:paraId="2464695F" w14:textId="77777777" w:rsidR="00FF1A81" w:rsidRPr="003141B7" w:rsidRDefault="00FF1A81" w:rsidP="00535815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3141B7">
              <w:rPr>
                <w:rFonts w:cs="Arial"/>
                <w:sz w:val="20"/>
                <w:szCs w:val="20"/>
              </w:rPr>
              <w:t>nie</w:t>
            </w:r>
          </w:p>
        </w:tc>
        <w:tc>
          <w:tcPr>
            <w:tcW w:w="1083" w:type="pct"/>
          </w:tcPr>
          <w:p w14:paraId="3B2B283F" w14:textId="77777777" w:rsidR="00FF1A81" w:rsidRPr="003141B7" w:rsidRDefault="00FF1A81" w:rsidP="00213F8B">
            <w:p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sk-SK"/>
              </w:rPr>
            </w:pPr>
            <w:r w:rsidRPr="003141B7">
              <w:rPr>
                <w:rFonts w:cs="Arial"/>
                <w:sz w:val="20"/>
                <w:szCs w:val="20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FF1A81" w:rsidRPr="003141B7" w14:paraId="60CDB88F" w14:textId="77777777" w:rsidTr="00480D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04"/>
        </w:trPr>
        <w:tc>
          <w:tcPr>
            <w:tcW w:w="258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679A1E6B" w14:textId="77777777" w:rsidR="00FF1A81" w:rsidRPr="003141B7" w:rsidRDefault="00FF1A81" w:rsidP="00480D9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3141B7">
              <w:rPr>
                <w:rFonts w:cs="Arial"/>
                <w:color w:val="000000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824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8DD0A8" w14:textId="77777777" w:rsidR="00FF1A81" w:rsidRPr="003141B7" w:rsidRDefault="00FF1A81" w:rsidP="00480D9C">
            <w:pPr>
              <w:spacing w:after="0" w:line="240" w:lineRule="auto"/>
              <w:jc w:val="both"/>
              <w:rPr>
                <w:rFonts w:cs="Arial"/>
                <w:color w:val="FF0000"/>
                <w:sz w:val="20"/>
                <w:szCs w:val="20"/>
                <w:lang w:eastAsia="sk-SK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Žiadateľovi nebol doteraz schválený žiaden projekt v rámci výziev MAS</w:t>
            </w:r>
            <w:r w:rsidRPr="003141B7">
              <w:rPr>
                <w:rFonts w:cs="Arial"/>
                <w:color w:val="FF0000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19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8A8915" w14:textId="77777777" w:rsidR="00FF1A81" w:rsidRPr="003141B7" w:rsidRDefault="00FF1A81" w:rsidP="00480D9C">
            <w:pPr>
              <w:spacing w:after="0"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3141B7">
              <w:rPr>
                <w:rFonts w:cs="Arial"/>
                <w:color w:val="000000"/>
                <w:sz w:val="20"/>
                <w:szCs w:val="20"/>
                <w:lang w:eastAsia="sk-SK"/>
              </w:rPr>
              <w:t>Posudzuje sa na základe databázy schválených projektov v CLLD príslušnej MAS.</w:t>
            </w: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7AB9D27A" w14:textId="77777777" w:rsidR="00FF1A81" w:rsidRPr="003141B7" w:rsidRDefault="00FF1A81" w:rsidP="00480D9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3141B7">
              <w:rPr>
                <w:rFonts w:cs="Arial"/>
                <w:color w:val="000000"/>
                <w:sz w:val="20"/>
                <w:szCs w:val="20"/>
                <w:lang w:eastAsia="sk-SK"/>
              </w:rPr>
              <w:t>Bodové kritérium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B3C0B8" w14:textId="77777777" w:rsidR="00FF1A81" w:rsidRPr="003141B7" w:rsidRDefault="00FF1A81" w:rsidP="00480D9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3141B7">
              <w:rPr>
                <w:rFonts w:cs="Arial"/>
                <w:color w:val="000000"/>
                <w:sz w:val="20"/>
                <w:szCs w:val="20"/>
                <w:lang w:eastAsia="sk-SK"/>
              </w:rPr>
              <w:t>0 bodov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547BB" w14:textId="77777777" w:rsidR="00FF1A81" w:rsidRPr="003141B7" w:rsidRDefault="00FF1A81" w:rsidP="00213F8B">
            <w:pPr>
              <w:spacing w:after="0"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3141B7">
              <w:rPr>
                <w:rFonts w:cs="Arial"/>
                <w:color w:val="000000"/>
                <w:sz w:val="20"/>
                <w:szCs w:val="20"/>
                <w:lang w:eastAsia="sk-SK"/>
              </w:rPr>
              <w:t>áno</w:t>
            </w:r>
          </w:p>
        </w:tc>
      </w:tr>
      <w:tr w:rsidR="00FF1A81" w:rsidRPr="003141B7" w14:paraId="4ECC533D" w14:textId="77777777" w:rsidTr="00480D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258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2E27CE" w14:textId="77777777" w:rsidR="00FF1A81" w:rsidRPr="003141B7" w:rsidRDefault="00FF1A81" w:rsidP="00480D9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24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B9EC38" w14:textId="77777777" w:rsidR="00FF1A81" w:rsidRPr="003141B7" w:rsidRDefault="00FF1A81" w:rsidP="00480D9C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A7E6C7" w14:textId="77777777" w:rsidR="00FF1A81" w:rsidRPr="003141B7" w:rsidRDefault="00FF1A81" w:rsidP="00480D9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74D303D" w14:textId="77777777" w:rsidR="00FF1A81" w:rsidRPr="003141B7" w:rsidRDefault="00FF1A81" w:rsidP="00480D9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408D18" w14:textId="77777777" w:rsidR="00FF1A81" w:rsidRPr="003141B7" w:rsidRDefault="00FF1A81" w:rsidP="00480D9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3141B7">
              <w:rPr>
                <w:rFonts w:cs="Arial"/>
                <w:color w:val="000000"/>
                <w:sz w:val="20"/>
                <w:szCs w:val="20"/>
                <w:lang w:eastAsia="sk-SK"/>
              </w:rPr>
              <w:t>1 bod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1B227" w14:textId="77777777" w:rsidR="00FF1A81" w:rsidRPr="003141B7" w:rsidRDefault="00FF1A81" w:rsidP="00213F8B">
            <w:pPr>
              <w:spacing w:after="0"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3141B7">
              <w:rPr>
                <w:rFonts w:cs="Arial"/>
                <w:color w:val="000000"/>
                <w:sz w:val="20"/>
                <w:szCs w:val="20"/>
                <w:lang w:eastAsia="sk-SK"/>
              </w:rPr>
              <w:t>nie</w:t>
            </w:r>
          </w:p>
        </w:tc>
      </w:tr>
      <w:tr w:rsidR="00FF1A81" w:rsidRPr="003141B7" w14:paraId="73D1EFEA" w14:textId="77777777" w:rsidTr="00480D9C">
        <w:trPr>
          <w:trHeight w:val="123"/>
        </w:trPr>
        <w:tc>
          <w:tcPr>
            <w:tcW w:w="258" w:type="pct"/>
            <w:shd w:val="clear" w:color="auto" w:fill="8EAADB"/>
            <w:vAlign w:val="center"/>
          </w:tcPr>
          <w:p w14:paraId="0FA23988" w14:textId="77777777" w:rsidR="00FF1A81" w:rsidRPr="003141B7" w:rsidRDefault="00FF1A81" w:rsidP="00480D9C">
            <w:pPr>
              <w:widowControl w:val="0"/>
              <w:spacing w:after="0" w:line="269" w:lineRule="exact"/>
              <w:ind w:right="2"/>
              <w:jc w:val="center"/>
              <w:rPr>
                <w:rFonts w:cs="Arial"/>
                <w:color w:val="000000"/>
                <w:sz w:val="20"/>
                <w:szCs w:val="20"/>
                <w:u w:color="000000"/>
              </w:rPr>
            </w:pPr>
            <w:r w:rsidRPr="003141B7">
              <w:rPr>
                <w:rFonts w:cs="Arial"/>
                <w:b/>
                <w:bCs/>
                <w:color w:val="000000"/>
                <w:sz w:val="20"/>
                <w:szCs w:val="20"/>
                <w:u w:color="000000"/>
              </w:rPr>
              <w:t>2.</w:t>
            </w:r>
          </w:p>
        </w:tc>
        <w:tc>
          <w:tcPr>
            <w:tcW w:w="4742" w:type="pct"/>
            <w:gridSpan w:val="5"/>
            <w:shd w:val="clear" w:color="auto" w:fill="8EAADB"/>
            <w:vAlign w:val="center"/>
          </w:tcPr>
          <w:p w14:paraId="5D85DF3C" w14:textId="77777777" w:rsidR="00FF1A81" w:rsidRPr="003141B7" w:rsidRDefault="00FF1A81" w:rsidP="00213F8B">
            <w:pPr>
              <w:spacing w:after="0" w:line="240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3141B7">
              <w:rPr>
                <w:rFonts w:cs="Arial"/>
                <w:b/>
                <w:bCs/>
                <w:color w:val="000000"/>
                <w:sz w:val="20"/>
                <w:szCs w:val="20"/>
              </w:rPr>
              <w:t>Navrhovaný spôsob realizácie projektu</w:t>
            </w:r>
          </w:p>
        </w:tc>
      </w:tr>
      <w:tr w:rsidR="00FF1A81" w:rsidRPr="003141B7" w14:paraId="773A24F6" w14:textId="77777777" w:rsidTr="00535815">
        <w:trPr>
          <w:trHeight w:val="359"/>
        </w:trPr>
        <w:tc>
          <w:tcPr>
            <w:tcW w:w="258" w:type="pct"/>
            <w:vMerge w:val="restart"/>
            <w:vAlign w:val="center"/>
          </w:tcPr>
          <w:p w14:paraId="57EDCC28" w14:textId="77777777" w:rsidR="00FF1A81" w:rsidRPr="003141B7" w:rsidRDefault="00FF1A81" w:rsidP="005358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3141B7">
              <w:rPr>
                <w:rFonts w:cs="Arial"/>
                <w:sz w:val="20"/>
                <w:szCs w:val="20"/>
              </w:rPr>
              <w:t>6.</w:t>
            </w:r>
          </w:p>
        </w:tc>
        <w:tc>
          <w:tcPr>
            <w:tcW w:w="824" w:type="pct"/>
            <w:vMerge w:val="restart"/>
            <w:vAlign w:val="center"/>
          </w:tcPr>
          <w:p w14:paraId="58BE06F4" w14:textId="77777777" w:rsidR="00FF1A81" w:rsidRPr="003141B7" w:rsidRDefault="00FF1A81" w:rsidP="0053581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 xml:space="preserve">Vhodnosť a prepojenosť navrhovaných aktivít </w:t>
            </w:r>
            <w:r w:rsidRPr="003141B7">
              <w:rPr>
                <w:rFonts w:cs="Arial"/>
                <w:sz w:val="20"/>
                <w:szCs w:val="20"/>
                <w:lang w:eastAsia="sk-SK"/>
              </w:rPr>
              <w:lastRenderedPageBreak/>
              <w:t>projektu vo vzťahu k východiskovej situácii a k stanoveným cieľom projektu</w:t>
            </w:r>
          </w:p>
        </w:tc>
        <w:tc>
          <w:tcPr>
            <w:tcW w:w="1907" w:type="pct"/>
            <w:vMerge w:val="restart"/>
            <w:vAlign w:val="center"/>
          </w:tcPr>
          <w:p w14:paraId="427B2359" w14:textId="0E18C909" w:rsidR="00FF1A81" w:rsidRPr="003141B7" w:rsidRDefault="00FF1A81" w:rsidP="00535815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lastRenderedPageBreak/>
              <w:t>Posudzuje sa:</w:t>
            </w:r>
          </w:p>
          <w:p w14:paraId="0907EBBF" w14:textId="77777777" w:rsidR="00FF1A81" w:rsidRPr="003141B7" w:rsidRDefault="00FF1A81" w:rsidP="00535815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cs="Arial"/>
                <w:sz w:val="20"/>
                <w:szCs w:val="20"/>
                <w:lang w:eastAsia="sk-SK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či aktivity nadväzujú na východiskovú situáciu,</w:t>
            </w:r>
          </w:p>
          <w:p w14:paraId="0FEBACC5" w14:textId="77777777" w:rsidR="00FF1A81" w:rsidRPr="003141B7" w:rsidRDefault="00FF1A81" w:rsidP="00535815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cs="Arial"/>
                <w:sz w:val="20"/>
                <w:szCs w:val="20"/>
                <w:lang w:eastAsia="sk-SK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lastRenderedPageBreak/>
              <w:t>či sú dostatočne zrozumiteľné a je zrejmé, čo chce žiadateľ dosiahnuť,</w:t>
            </w:r>
          </w:p>
          <w:p w14:paraId="5F4FC5C0" w14:textId="77777777" w:rsidR="00FF1A81" w:rsidRPr="003141B7" w:rsidRDefault="00FF1A81" w:rsidP="0053581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či aktivity napĺňajú povinné merateľné ukazovatele.</w:t>
            </w:r>
          </w:p>
        </w:tc>
        <w:tc>
          <w:tcPr>
            <w:tcW w:w="464" w:type="pct"/>
            <w:vMerge w:val="restart"/>
            <w:vAlign w:val="center"/>
          </w:tcPr>
          <w:p w14:paraId="12623BD5" w14:textId="77777777" w:rsidR="00FF1A81" w:rsidRPr="003141B7" w:rsidRDefault="00FF1A81" w:rsidP="005358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lastRenderedPageBreak/>
              <w:t>Vylučujúce</w:t>
            </w:r>
          </w:p>
        </w:tc>
        <w:tc>
          <w:tcPr>
            <w:tcW w:w="464" w:type="pct"/>
            <w:vAlign w:val="center"/>
          </w:tcPr>
          <w:p w14:paraId="5D9E0F20" w14:textId="77777777" w:rsidR="00FF1A81" w:rsidRPr="003141B7" w:rsidRDefault="00FF1A81" w:rsidP="005358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083" w:type="pct"/>
          </w:tcPr>
          <w:p w14:paraId="13B73A09" w14:textId="77777777" w:rsidR="00FF1A81" w:rsidRPr="003141B7" w:rsidRDefault="00FF1A81" w:rsidP="00213F8B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 xml:space="preserve">Všetky hlavné aktivity projektu sú odôvodnené z pohľadu východiskovej </w:t>
            </w:r>
            <w:r w:rsidRPr="003141B7">
              <w:rPr>
                <w:rFonts w:cs="Arial"/>
                <w:sz w:val="20"/>
                <w:szCs w:val="20"/>
                <w:lang w:eastAsia="sk-SK"/>
              </w:rPr>
              <w:lastRenderedPageBreak/>
              <w:t>situácie, sú zrozumiteľne definované a ich realizáciou sa dosiahnu plánované ciele projektu.</w:t>
            </w:r>
          </w:p>
        </w:tc>
      </w:tr>
      <w:tr w:rsidR="00FF1A81" w:rsidRPr="003141B7" w14:paraId="1473617E" w14:textId="77777777" w:rsidTr="00535815">
        <w:trPr>
          <w:trHeight w:val="380"/>
        </w:trPr>
        <w:tc>
          <w:tcPr>
            <w:tcW w:w="258" w:type="pct"/>
            <w:vMerge/>
          </w:tcPr>
          <w:p w14:paraId="0CA8EC54" w14:textId="77777777" w:rsidR="00FF1A81" w:rsidRPr="003141B7" w:rsidRDefault="00FF1A81" w:rsidP="00480D9C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24" w:type="pct"/>
            <w:vMerge/>
          </w:tcPr>
          <w:p w14:paraId="477F08D7" w14:textId="77777777" w:rsidR="00FF1A81" w:rsidRPr="003141B7" w:rsidRDefault="00FF1A81" w:rsidP="00480D9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907" w:type="pct"/>
            <w:vMerge/>
          </w:tcPr>
          <w:p w14:paraId="6F82EE07" w14:textId="77777777" w:rsidR="00FF1A81" w:rsidRPr="003141B7" w:rsidRDefault="00FF1A81" w:rsidP="00480D9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64" w:type="pct"/>
            <w:vMerge/>
          </w:tcPr>
          <w:p w14:paraId="0CF27F27" w14:textId="77777777" w:rsidR="00FF1A81" w:rsidRPr="003141B7" w:rsidRDefault="00FF1A81" w:rsidP="00480D9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64" w:type="pct"/>
            <w:vAlign w:val="center"/>
          </w:tcPr>
          <w:p w14:paraId="4E04B157" w14:textId="77777777" w:rsidR="00FF1A81" w:rsidRPr="003141B7" w:rsidRDefault="00FF1A81" w:rsidP="005358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nie</w:t>
            </w:r>
          </w:p>
        </w:tc>
        <w:tc>
          <w:tcPr>
            <w:tcW w:w="1083" w:type="pct"/>
          </w:tcPr>
          <w:p w14:paraId="25143CF6" w14:textId="77777777" w:rsidR="00FF1A81" w:rsidRPr="003141B7" w:rsidRDefault="00FF1A81" w:rsidP="00213F8B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FF1A81" w:rsidRPr="003141B7" w14:paraId="4F7A3864" w14:textId="77777777" w:rsidTr="00480D9C">
        <w:trPr>
          <w:trHeight w:val="123"/>
        </w:trPr>
        <w:tc>
          <w:tcPr>
            <w:tcW w:w="258" w:type="pct"/>
            <w:shd w:val="clear" w:color="auto" w:fill="8EAADB"/>
            <w:vAlign w:val="center"/>
          </w:tcPr>
          <w:p w14:paraId="296FD420" w14:textId="77777777" w:rsidR="00FF1A81" w:rsidRPr="003141B7" w:rsidRDefault="00FF1A81" w:rsidP="00480D9C">
            <w:pPr>
              <w:widowControl w:val="0"/>
              <w:spacing w:after="0" w:line="269" w:lineRule="exact"/>
              <w:ind w:right="2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u w:color="000000"/>
              </w:rPr>
            </w:pPr>
            <w:r w:rsidRPr="003141B7">
              <w:rPr>
                <w:rFonts w:cs="Arial"/>
                <w:b/>
                <w:bCs/>
                <w:color w:val="000000"/>
                <w:sz w:val="20"/>
                <w:szCs w:val="20"/>
                <w:u w:color="000000"/>
              </w:rPr>
              <w:t>3.</w:t>
            </w:r>
          </w:p>
        </w:tc>
        <w:tc>
          <w:tcPr>
            <w:tcW w:w="4742" w:type="pct"/>
            <w:gridSpan w:val="5"/>
            <w:shd w:val="clear" w:color="auto" w:fill="8EAADB"/>
            <w:vAlign w:val="center"/>
          </w:tcPr>
          <w:p w14:paraId="42298FB0" w14:textId="77777777" w:rsidR="00FF1A81" w:rsidRPr="003141B7" w:rsidRDefault="00FF1A81" w:rsidP="00213F8B">
            <w:pPr>
              <w:widowControl w:val="0"/>
              <w:spacing w:after="0" w:line="269" w:lineRule="exact"/>
              <w:ind w:right="2"/>
              <w:jc w:val="both"/>
              <w:rPr>
                <w:rFonts w:cs="Arial"/>
                <w:b/>
                <w:bCs/>
                <w:color w:val="000000"/>
                <w:sz w:val="20"/>
                <w:szCs w:val="20"/>
                <w:u w:color="000000"/>
              </w:rPr>
            </w:pPr>
            <w:r w:rsidRPr="003141B7">
              <w:rPr>
                <w:rFonts w:cs="Arial"/>
                <w:b/>
                <w:color w:val="000000"/>
                <w:sz w:val="20"/>
                <w:szCs w:val="20"/>
                <w:u w:color="000000"/>
              </w:rPr>
              <w:t>Administratívna a prevádzková kapacita užívateľa</w:t>
            </w:r>
          </w:p>
        </w:tc>
      </w:tr>
      <w:tr w:rsidR="00FF1A81" w:rsidRPr="003141B7" w14:paraId="70BAAF8D" w14:textId="77777777" w:rsidTr="00535815">
        <w:trPr>
          <w:trHeight w:val="138"/>
        </w:trPr>
        <w:tc>
          <w:tcPr>
            <w:tcW w:w="258" w:type="pct"/>
            <w:vMerge w:val="restart"/>
            <w:vAlign w:val="center"/>
          </w:tcPr>
          <w:p w14:paraId="1ED22BEC" w14:textId="77777777" w:rsidR="00FF1A81" w:rsidRPr="003141B7" w:rsidRDefault="00FF1A81" w:rsidP="005358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3141B7">
              <w:rPr>
                <w:rFonts w:cs="Arial"/>
                <w:sz w:val="20"/>
                <w:szCs w:val="20"/>
              </w:rPr>
              <w:t>7.</w:t>
            </w:r>
          </w:p>
        </w:tc>
        <w:tc>
          <w:tcPr>
            <w:tcW w:w="824" w:type="pct"/>
            <w:vMerge w:val="restart"/>
            <w:vAlign w:val="center"/>
          </w:tcPr>
          <w:p w14:paraId="7FEBBD2B" w14:textId="77777777" w:rsidR="00FF1A81" w:rsidRPr="003141B7" w:rsidRDefault="00FF1A81" w:rsidP="0053581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Posúdenie prevádzkovej a technickej udržateľnosti projektu</w:t>
            </w:r>
          </w:p>
        </w:tc>
        <w:tc>
          <w:tcPr>
            <w:tcW w:w="1907" w:type="pct"/>
            <w:vMerge w:val="restart"/>
            <w:vAlign w:val="center"/>
          </w:tcPr>
          <w:p w14:paraId="52D9546E" w14:textId="49266D45" w:rsidR="00FF1A81" w:rsidRPr="003141B7" w:rsidRDefault="00FF1A81" w:rsidP="0053581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 pod</w:t>
            </w:r>
          </w:p>
        </w:tc>
        <w:tc>
          <w:tcPr>
            <w:tcW w:w="464" w:type="pct"/>
            <w:vMerge w:val="restart"/>
            <w:vAlign w:val="center"/>
          </w:tcPr>
          <w:p w14:paraId="7688EF9A" w14:textId="77777777" w:rsidR="00FF1A81" w:rsidRPr="003141B7" w:rsidRDefault="00FF1A81" w:rsidP="00535815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u w:color="000000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Bodové kritérium</w:t>
            </w:r>
          </w:p>
        </w:tc>
        <w:tc>
          <w:tcPr>
            <w:tcW w:w="464" w:type="pct"/>
            <w:vAlign w:val="center"/>
          </w:tcPr>
          <w:p w14:paraId="7E5CD982" w14:textId="77777777" w:rsidR="00FF1A81" w:rsidRPr="003141B7" w:rsidRDefault="00FF1A81" w:rsidP="005358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0 bodov</w:t>
            </w:r>
          </w:p>
        </w:tc>
        <w:tc>
          <w:tcPr>
            <w:tcW w:w="1083" w:type="pct"/>
          </w:tcPr>
          <w:p w14:paraId="4B114617" w14:textId="77777777" w:rsidR="00FF1A81" w:rsidRPr="003141B7" w:rsidRDefault="00FF1A81" w:rsidP="00213F8B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FF1A81" w:rsidRPr="003141B7" w14:paraId="379D96E8" w14:textId="77777777" w:rsidTr="00535815">
        <w:trPr>
          <w:trHeight w:val="244"/>
        </w:trPr>
        <w:tc>
          <w:tcPr>
            <w:tcW w:w="258" w:type="pct"/>
            <w:vMerge/>
          </w:tcPr>
          <w:p w14:paraId="44EDB433" w14:textId="77777777" w:rsidR="00FF1A81" w:rsidRPr="003141B7" w:rsidRDefault="00FF1A81" w:rsidP="00480D9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824" w:type="pct"/>
            <w:vMerge/>
          </w:tcPr>
          <w:p w14:paraId="6E26EBA8" w14:textId="77777777" w:rsidR="00FF1A81" w:rsidRPr="003141B7" w:rsidRDefault="00FF1A81" w:rsidP="00480D9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907" w:type="pct"/>
            <w:vMerge/>
          </w:tcPr>
          <w:p w14:paraId="662B71C8" w14:textId="77777777" w:rsidR="00FF1A81" w:rsidRPr="003141B7" w:rsidRDefault="00FF1A81" w:rsidP="00480D9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64" w:type="pct"/>
            <w:vMerge/>
            <w:vAlign w:val="center"/>
          </w:tcPr>
          <w:p w14:paraId="2BB8F946" w14:textId="77777777" w:rsidR="00FF1A81" w:rsidRPr="003141B7" w:rsidRDefault="00FF1A81" w:rsidP="005358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u w:color="000000"/>
              </w:rPr>
            </w:pPr>
          </w:p>
        </w:tc>
        <w:tc>
          <w:tcPr>
            <w:tcW w:w="464" w:type="pct"/>
            <w:vAlign w:val="center"/>
          </w:tcPr>
          <w:p w14:paraId="723FB051" w14:textId="77777777" w:rsidR="00FF1A81" w:rsidRPr="003141B7" w:rsidRDefault="00FF1A81" w:rsidP="005358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2 body</w:t>
            </w:r>
          </w:p>
        </w:tc>
        <w:tc>
          <w:tcPr>
            <w:tcW w:w="1083" w:type="pct"/>
          </w:tcPr>
          <w:p w14:paraId="105C14FB" w14:textId="77777777" w:rsidR="00FF1A81" w:rsidRPr="003141B7" w:rsidRDefault="00FF1A81" w:rsidP="00213F8B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 xml:space="preserve"> 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FF1A81" w:rsidRPr="003141B7" w14:paraId="5EA190FB" w14:textId="77777777" w:rsidTr="00480D9C">
        <w:trPr>
          <w:trHeight w:val="133"/>
        </w:trPr>
        <w:tc>
          <w:tcPr>
            <w:tcW w:w="258" w:type="pct"/>
            <w:shd w:val="clear" w:color="auto" w:fill="8EAADB"/>
            <w:vAlign w:val="center"/>
          </w:tcPr>
          <w:p w14:paraId="33B32530" w14:textId="77777777" w:rsidR="00FF1A81" w:rsidRPr="003141B7" w:rsidRDefault="00FF1A81" w:rsidP="00480D9C">
            <w:pPr>
              <w:widowControl w:val="0"/>
              <w:spacing w:after="0" w:line="269" w:lineRule="exact"/>
              <w:ind w:right="2"/>
              <w:jc w:val="center"/>
              <w:rPr>
                <w:rFonts w:cs="Arial"/>
                <w:b/>
                <w:bCs/>
                <w:sz w:val="20"/>
                <w:szCs w:val="20"/>
                <w:u w:color="000000"/>
              </w:rPr>
            </w:pPr>
            <w:r w:rsidRPr="003141B7">
              <w:rPr>
                <w:rFonts w:cs="Arial"/>
                <w:b/>
                <w:bCs/>
                <w:sz w:val="20"/>
                <w:szCs w:val="20"/>
                <w:u w:color="000000"/>
              </w:rPr>
              <w:t>4.</w:t>
            </w:r>
          </w:p>
        </w:tc>
        <w:tc>
          <w:tcPr>
            <w:tcW w:w="4742" w:type="pct"/>
            <w:gridSpan w:val="5"/>
            <w:shd w:val="clear" w:color="auto" w:fill="8EAADB"/>
            <w:vAlign w:val="center"/>
          </w:tcPr>
          <w:p w14:paraId="7AA67348" w14:textId="77777777" w:rsidR="00FF1A81" w:rsidRPr="003141B7" w:rsidRDefault="00FF1A81" w:rsidP="00213F8B">
            <w:pPr>
              <w:widowControl w:val="0"/>
              <w:spacing w:after="0" w:line="269" w:lineRule="exact"/>
              <w:ind w:right="2"/>
              <w:jc w:val="both"/>
              <w:rPr>
                <w:rFonts w:cs="Arial"/>
                <w:b/>
                <w:bCs/>
                <w:sz w:val="20"/>
                <w:szCs w:val="20"/>
                <w:u w:color="000000"/>
              </w:rPr>
            </w:pPr>
            <w:r w:rsidRPr="003141B7">
              <w:rPr>
                <w:rFonts w:cs="Arial"/>
                <w:b/>
                <w:bCs/>
                <w:sz w:val="20"/>
                <w:szCs w:val="20"/>
                <w:u w:color="000000"/>
              </w:rPr>
              <w:t>Finančná a ekonomická stránka projektu</w:t>
            </w:r>
          </w:p>
        </w:tc>
      </w:tr>
      <w:tr w:rsidR="00FF1A81" w:rsidRPr="003141B7" w14:paraId="108314D7" w14:textId="77777777" w:rsidTr="00535815">
        <w:trPr>
          <w:trHeight w:val="1291"/>
        </w:trPr>
        <w:tc>
          <w:tcPr>
            <w:tcW w:w="258" w:type="pct"/>
            <w:vMerge w:val="restart"/>
            <w:vAlign w:val="center"/>
          </w:tcPr>
          <w:p w14:paraId="7743E8E3" w14:textId="77777777" w:rsidR="00FF1A81" w:rsidRPr="003141B7" w:rsidRDefault="00FF1A81" w:rsidP="00480D9C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3141B7">
              <w:rPr>
                <w:rFonts w:cs="Arial"/>
                <w:sz w:val="20"/>
                <w:szCs w:val="20"/>
              </w:rPr>
              <w:lastRenderedPageBreak/>
              <w:t>8.</w:t>
            </w:r>
          </w:p>
        </w:tc>
        <w:tc>
          <w:tcPr>
            <w:tcW w:w="824" w:type="pct"/>
            <w:vMerge w:val="restart"/>
            <w:vAlign w:val="center"/>
          </w:tcPr>
          <w:p w14:paraId="034A4866" w14:textId="77777777" w:rsidR="00FF1A81" w:rsidRPr="003141B7" w:rsidRDefault="00FF1A81" w:rsidP="00480D9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907" w:type="pct"/>
            <w:vMerge w:val="restart"/>
            <w:vAlign w:val="center"/>
          </w:tcPr>
          <w:p w14:paraId="53C83550" w14:textId="77777777" w:rsidR="00FF1A81" w:rsidRPr="003141B7" w:rsidRDefault="00FF1A81" w:rsidP="00480D9C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Posudzuje sa, či sú žiadané výdavky projektu:</w:t>
            </w:r>
          </w:p>
          <w:p w14:paraId="42B22A1D" w14:textId="77777777" w:rsidR="00FF1A81" w:rsidRPr="003141B7" w:rsidRDefault="00FF1A81" w:rsidP="00FF1A81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cs="Arial"/>
                <w:sz w:val="20"/>
                <w:szCs w:val="20"/>
                <w:lang w:eastAsia="sk-SK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vecne (obsahovo) oprávnené v zmysle podmienok výzvy,</w:t>
            </w:r>
          </w:p>
          <w:p w14:paraId="4806622B" w14:textId="77777777" w:rsidR="00FF1A81" w:rsidRPr="003141B7" w:rsidRDefault="00FF1A81" w:rsidP="00FF1A81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cs="Arial"/>
                <w:sz w:val="20"/>
                <w:szCs w:val="20"/>
                <w:lang w:eastAsia="sk-SK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účelné z hľadiska predpokladu naplnenia stanovených cieľov projektu,</w:t>
            </w:r>
          </w:p>
          <w:p w14:paraId="37F0D7F9" w14:textId="77777777" w:rsidR="00FF1A81" w:rsidRPr="003141B7" w:rsidRDefault="00FF1A81" w:rsidP="00FF1A81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cs="Arial"/>
                <w:sz w:val="20"/>
                <w:szCs w:val="20"/>
                <w:lang w:eastAsia="sk-SK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nevyhnutné na realizáciu aktivít projektu</w:t>
            </w:r>
          </w:p>
          <w:p w14:paraId="2D9A48D2" w14:textId="77777777" w:rsidR="00FF1A81" w:rsidRPr="003141B7" w:rsidRDefault="00FF1A81" w:rsidP="00480D9C">
            <w:pPr>
              <w:spacing w:after="0" w:line="240" w:lineRule="auto"/>
              <w:ind w:left="106"/>
              <w:rPr>
                <w:rFonts w:cs="Arial"/>
                <w:sz w:val="20"/>
                <w:szCs w:val="20"/>
                <w:lang w:eastAsia="sk-SK"/>
              </w:rPr>
            </w:pPr>
          </w:p>
          <w:p w14:paraId="12E86035" w14:textId="77777777" w:rsidR="00FF1A81" w:rsidRPr="003141B7" w:rsidRDefault="00FF1A81" w:rsidP="00213F8B">
            <w:pPr>
              <w:widowControl w:val="0"/>
              <w:spacing w:after="0" w:line="240" w:lineRule="auto"/>
              <w:jc w:val="both"/>
              <w:rPr>
                <w:rFonts w:cs="Arial"/>
                <w:sz w:val="20"/>
                <w:szCs w:val="20"/>
                <w:u w:color="000000"/>
                <w:lang w:val="cs-CZ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64" w:type="pct"/>
            <w:vMerge w:val="restart"/>
            <w:vAlign w:val="center"/>
          </w:tcPr>
          <w:p w14:paraId="77BF8267" w14:textId="77777777" w:rsidR="00FF1A81" w:rsidRPr="003141B7" w:rsidRDefault="00FF1A81" w:rsidP="00480D9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Vylučujúce</w:t>
            </w:r>
          </w:p>
        </w:tc>
        <w:tc>
          <w:tcPr>
            <w:tcW w:w="464" w:type="pct"/>
            <w:vAlign w:val="center"/>
          </w:tcPr>
          <w:p w14:paraId="08FAAF9E" w14:textId="77777777" w:rsidR="00FF1A81" w:rsidRPr="003141B7" w:rsidRDefault="00FF1A81" w:rsidP="005358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083" w:type="pct"/>
            <w:vAlign w:val="center"/>
          </w:tcPr>
          <w:p w14:paraId="1430002A" w14:textId="77777777" w:rsidR="00FF1A81" w:rsidRPr="003141B7" w:rsidRDefault="00FF1A81" w:rsidP="00213F8B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FF1A81" w:rsidRPr="003141B7" w14:paraId="1A5B5B25" w14:textId="77777777" w:rsidTr="00535815">
        <w:trPr>
          <w:trHeight w:val="217"/>
        </w:trPr>
        <w:tc>
          <w:tcPr>
            <w:tcW w:w="258" w:type="pct"/>
            <w:vMerge/>
            <w:vAlign w:val="center"/>
          </w:tcPr>
          <w:p w14:paraId="0FC33DD2" w14:textId="77777777" w:rsidR="00FF1A81" w:rsidRPr="003141B7" w:rsidRDefault="00FF1A81" w:rsidP="00480D9C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24" w:type="pct"/>
            <w:vMerge/>
            <w:vAlign w:val="center"/>
          </w:tcPr>
          <w:p w14:paraId="5027603A" w14:textId="77777777" w:rsidR="00FF1A81" w:rsidRPr="003141B7" w:rsidRDefault="00FF1A81" w:rsidP="00480D9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907" w:type="pct"/>
            <w:vMerge/>
            <w:vAlign w:val="center"/>
          </w:tcPr>
          <w:p w14:paraId="11A38117" w14:textId="77777777" w:rsidR="00FF1A81" w:rsidRPr="003141B7" w:rsidRDefault="00FF1A81" w:rsidP="00480D9C">
            <w:pPr>
              <w:spacing w:after="0" w:line="240" w:lineRule="auto"/>
              <w:rPr>
                <w:rFonts w:cs="Arial"/>
                <w:sz w:val="20"/>
                <w:szCs w:val="20"/>
                <w:u w:color="000000"/>
                <w:lang w:val="cs-CZ"/>
              </w:rPr>
            </w:pPr>
          </w:p>
        </w:tc>
        <w:tc>
          <w:tcPr>
            <w:tcW w:w="464" w:type="pct"/>
            <w:vMerge/>
            <w:vAlign w:val="center"/>
          </w:tcPr>
          <w:p w14:paraId="489C1809" w14:textId="77777777" w:rsidR="00FF1A81" w:rsidRPr="003141B7" w:rsidRDefault="00FF1A81" w:rsidP="00480D9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64" w:type="pct"/>
            <w:vAlign w:val="center"/>
          </w:tcPr>
          <w:p w14:paraId="2752F274" w14:textId="77777777" w:rsidR="00FF1A81" w:rsidRPr="003141B7" w:rsidRDefault="00FF1A81" w:rsidP="005358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nie</w:t>
            </w:r>
          </w:p>
        </w:tc>
        <w:tc>
          <w:tcPr>
            <w:tcW w:w="1083" w:type="pct"/>
            <w:vAlign w:val="center"/>
          </w:tcPr>
          <w:p w14:paraId="342C162C" w14:textId="77777777" w:rsidR="00FF1A81" w:rsidRPr="003141B7" w:rsidRDefault="00FF1A81" w:rsidP="00213F8B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FF1A81" w:rsidRPr="003141B7" w14:paraId="7EC391A0" w14:textId="77777777" w:rsidTr="00535815">
        <w:trPr>
          <w:trHeight w:val="289"/>
        </w:trPr>
        <w:tc>
          <w:tcPr>
            <w:tcW w:w="258" w:type="pct"/>
            <w:vMerge w:val="restart"/>
            <w:vAlign w:val="center"/>
          </w:tcPr>
          <w:p w14:paraId="3DC46705" w14:textId="77777777" w:rsidR="00FF1A81" w:rsidRPr="003141B7" w:rsidRDefault="00FF1A81" w:rsidP="00480D9C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3141B7">
              <w:rPr>
                <w:rFonts w:cs="Arial"/>
                <w:sz w:val="20"/>
                <w:szCs w:val="20"/>
              </w:rPr>
              <w:t>9.</w:t>
            </w:r>
          </w:p>
        </w:tc>
        <w:tc>
          <w:tcPr>
            <w:tcW w:w="824" w:type="pct"/>
            <w:vMerge w:val="restart"/>
            <w:vAlign w:val="center"/>
          </w:tcPr>
          <w:p w14:paraId="32B0F6B8" w14:textId="77777777" w:rsidR="00FF1A81" w:rsidRPr="003141B7" w:rsidRDefault="00FF1A81" w:rsidP="00480D9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Efektívnosť a hospodárnosť výdavkov projektu</w:t>
            </w:r>
          </w:p>
        </w:tc>
        <w:tc>
          <w:tcPr>
            <w:tcW w:w="1907" w:type="pct"/>
            <w:vMerge w:val="restart"/>
            <w:vAlign w:val="center"/>
          </w:tcPr>
          <w:p w14:paraId="49F5CAC2" w14:textId="77777777" w:rsidR="00FF1A81" w:rsidRPr="003141B7" w:rsidRDefault="00FF1A81" w:rsidP="00213F8B">
            <w:p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sk-SK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 xml:space="preserve">Posudzuje sa, či navrhnuté výdavky projektu spĺňajú podmienku hospodárnosti a efektívnosti, t.j. či zodpovedajú obvyklým cenám v danom mieste a čase. </w:t>
            </w:r>
          </w:p>
          <w:p w14:paraId="75704D1D" w14:textId="77777777" w:rsidR="00FF1A81" w:rsidRPr="003141B7" w:rsidRDefault="00FF1A81" w:rsidP="00213F8B">
            <w:p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sk-SK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704B4D2A" w14:textId="77777777" w:rsidR="00FF1A81" w:rsidRPr="003141B7" w:rsidRDefault="00FF1A81" w:rsidP="00480D9C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</w:p>
          <w:p w14:paraId="13DC3960" w14:textId="77777777" w:rsidR="00FF1A81" w:rsidRPr="003141B7" w:rsidRDefault="00FF1A81" w:rsidP="00480D9C">
            <w:pPr>
              <w:widowControl w:val="0"/>
              <w:spacing w:after="0" w:line="240" w:lineRule="auto"/>
              <w:rPr>
                <w:rFonts w:cs="Arial"/>
                <w:sz w:val="20"/>
                <w:szCs w:val="20"/>
                <w:u w:color="000000"/>
                <w:lang w:val="cs-CZ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V prípade identifikácie výdavkov, ktoré nespĺňajú uvedené kritériá hodnotiteľ tieto výdavky v zodpovedajúcej výške skráti</w:t>
            </w:r>
          </w:p>
        </w:tc>
        <w:tc>
          <w:tcPr>
            <w:tcW w:w="464" w:type="pct"/>
            <w:vMerge w:val="restart"/>
            <w:vAlign w:val="center"/>
          </w:tcPr>
          <w:p w14:paraId="0291C7C2" w14:textId="77777777" w:rsidR="00FF1A81" w:rsidRPr="003141B7" w:rsidRDefault="00FF1A81" w:rsidP="00480D9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Vylučujúce</w:t>
            </w:r>
          </w:p>
        </w:tc>
        <w:tc>
          <w:tcPr>
            <w:tcW w:w="464" w:type="pct"/>
            <w:vAlign w:val="center"/>
          </w:tcPr>
          <w:p w14:paraId="2DA91394" w14:textId="77777777" w:rsidR="00FF1A81" w:rsidRPr="003141B7" w:rsidRDefault="00FF1A81" w:rsidP="005358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083" w:type="pct"/>
            <w:vAlign w:val="center"/>
          </w:tcPr>
          <w:p w14:paraId="4A60CDCA" w14:textId="77777777" w:rsidR="00FF1A81" w:rsidRPr="003141B7" w:rsidRDefault="00FF1A81" w:rsidP="00213F8B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FF1A81" w:rsidRPr="003141B7" w14:paraId="1CDE55BD" w14:textId="77777777" w:rsidTr="00535815">
        <w:trPr>
          <w:trHeight w:val="503"/>
        </w:trPr>
        <w:tc>
          <w:tcPr>
            <w:tcW w:w="258" w:type="pct"/>
            <w:vMerge/>
            <w:vAlign w:val="center"/>
          </w:tcPr>
          <w:p w14:paraId="2FB69FC3" w14:textId="77777777" w:rsidR="00FF1A81" w:rsidRPr="003141B7" w:rsidRDefault="00FF1A81" w:rsidP="00480D9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824" w:type="pct"/>
            <w:vMerge/>
            <w:vAlign w:val="center"/>
          </w:tcPr>
          <w:p w14:paraId="0C1BC067" w14:textId="77777777" w:rsidR="00FF1A81" w:rsidRPr="003141B7" w:rsidRDefault="00FF1A81" w:rsidP="00480D9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907" w:type="pct"/>
            <w:vMerge/>
            <w:vAlign w:val="center"/>
          </w:tcPr>
          <w:p w14:paraId="1FB0EA9D" w14:textId="77777777" w:rsidR="00FF1A81" w:rsidRPr="003141B7" w:rsidRDefault="00FF1A81" w:rsidP="00480D9C">
            <w:pPr>
              <w:widowControl w:val="0"/>
              <w:spacing w:after="0" w:line="240" w:lineRule="auto"/>
              <w:rPr>
                <w:rFonts w:cs="Arial"/>
                <w:sz w:val="20"/>
                <w:szCs w:val="20"/>
                <w:u w:color="000000"/>
                <w:lang w:val="cs-CZ"/>
              </w:rPr>
            </w:pPr>
          </w:p>
        </w:tc>
        <w:tc>
          <w:tcPr>
            <w:tcW w:w="464" w:type="pct"/>
            <w:vMerge/>
            <w:vAlign w:val="center"/>
          </w:tcPr>
          <w:p w14:paraId="61254F8A" w14:textId="77777777" w:rsidR="00FF1A81" w:rsidRPr="003141B7" w:rsidRDefault="00FF1A81" w:rsidP="00480D9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64" w:type="pct"/>
            <w:vAlign w:val="center"/>
          </w:tcPr>
          <w:p w14:paraId="6F695E69" w14:textId="77777777" w:rsidR="00FF1A81" w:rsidRPr="003141B7" w:rsidRDefault="00FF1A81" w:rsidP="005358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nie</w:t>
            </w:r>
          </w:p>
        </w:tc>
        <w:tc>
          <w:tcPr>
            <w:tcW w:w="1083" w:type="pct"/>
            <w:vAlign w:val="center"/>
          </w:tcPr>
          <w:p w14:paraId="3857D6F5" w14:textId="77777777" w:rsidR="00FF1A81" w:rsidRPr="003141B7" w:rsidRDefault="00FF1A81" w:rsidP="00213F8B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FF1A81" w:rsidRPr="003141B7" w14:paraId="34FF3818" w14:textId="77777777" w:rsidTr="00535815">
        <w:trPr>
          <w:trHeight w:val="698"/>
        </w:trPr>
        <w:tc>
          <w:tcPr>
            <w:tcW w:w="258" w:type="pct"/>
            <w:vMerge w:val="restart"/>
            <w:vAlign w:val="center"/>
          </w:tcPr>
          <w:p w14:paraId="188BFA3F" w14:textId="77777777" w:rsidR="00FF1A81" w:rsidRPr="003141B7" w:rsidRDefault="00FF1A81" w:rsidP="00480D9C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3141B7">
              <w:rPr>
                <w:rFonts w:cs="Arial"/>
                <w:sz w:val="20"/>
                <w:szCs w:val="20"/>
              </w:rPr>
              <w:t>10.</w:t>
            </w:r>
          </w:p>
        </w:tc>
        <w:tc>
          <w:tcPr>
            <w:tcW w:w="824" w:type="pct"/>
            <w:vMerge w:val="restart"/>
            <w:vAlign w:val="center"/>
          </w:tcPr>
          <w:p w14:paraId="4D0BFA68" w14:textId="77777777" w:rsidR="00FF1A81" w:rsidRPr="003141B7" w:rsidRDefault="00FF1A81" w:rsidP="00480D9C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Finančná</w:t>
            </w:r>
          </w:p>
          <w:p w14:paraId="5F925879" w14:textId="77777777" w:rsidR="00FF1A81" w:rsidRPr="003141B7" w:rsidRDefault="00FF1A81" w:rsidP="00480D9C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charakteristika</w:t>
            </w:r>
          </w:p>
          <w:p w14:paraId="0C58FAFE" w14:textId="77777777" w:rsidR="00FF1A81" w:rsidRPr="003141B7" w:rsidRDefault="00FF1A81" w:rsidP="00480D9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žiadateľa</w:t>
            </w:r>
          </w:p>
        </w:tc>
        <w:tc>
          <w:tcPr>
            <w:tcW w:w="1907" w:type="pct"/>
            <w:vMerge w:val="restart"/>
            <w:vAlign w:val="center"/>
          </w:tcPr>
          <w:p w14:paraId="4CA19E5E" w14:textId="77777777" w:rsidR="00FF1A81" w:rsidRPr="003141B7" w:rsidRDefault="00FF1A81" w:rsidP="00213F8B">
            <w:p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sk-SK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6F45498C" w14:textId="77777777" w:rsidR="00FF1A81" w:rsidRPr="003141B7" w:rsidRDefault="00FF1A81" w:rsidP="00213F8B">
            <w:p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sk-SK"/>
              </w:rPr>
            </w:pPr>
          </w:p>
          <w:p w14:paraId="5023720D" w14:textId="77777777" w:rsidR="00FF1A81" w:rsidRPr="003141B7" w:rsidRDefault="00FF1A81" w:rsidP="00213F8B">
            <w:p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sk-SK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V prípade verejného sektora sa komplexne posudzujú ukazovatele likvidity a ukazovatele zadlženosti.</w:t>
            </w:r>
          </w:p>
          <w:p w14:paraId="7ADB2FAA" w14:textId="77777777" w:rsidR="00FF1A81" w:rsidRPr="003141B7" w:rsidRDefault="00FF1A81" w:rsidP="00213F8B">
            <w:pPr>
              <w:widowControl w:val="0"/>
              <w:spacing w:after="0" w:line="240" w:lineRule="auto"/>
              <w:jc w:val="both"/>
              <w:rPr>
                <w:rFonts w:cs="Arial"/>
                <w:sz w:val="20"/>
                <w:szCs w:val="20"/>
                <w:u w:color="000000"/>
                <w:lang w:val="cs-CZ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V prípade súkromného sektora sa finančné zdravie posúdi na základe modelu hodnotenia firmy tzv. Altmanov index.</w:t>
            </w:r>
          </w:p>
        </w:tc>
        <w:tc>
          <w:tcPr>
            <w:tcW w:w="464" w:type="pct"/>
            <w:vMerge w:val="restart"/>
            <w:vAlign w:val="center"/>
          </w:tcPr>
          <w:p w14:paraId="45C08FE2" w14:textId="77777777" w:rsidR="00FF1A81" w:rsidRPr="003141B7" w:rsidRDefault="00FF1A81" w:rsidP="00480D9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Bodové kritérium</w:t>
            </w:r>
          </w:p>
        </w:tc>
        <w:tc>
          <w:tcPr>
            <w:tcW w:w="464" w:type="pct"/>
            <w:vAlign w:val="center"/>
          </w:tcPr>
          <w:p w14:paraId="075CA626" w14:textId="77777777" w:rsidR="00FF1A81" w:rsidRPr="003141B7" w:rsidRDefault="00FF1A81" w:rsidP="005358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1 bodov</w:t>
            </w:r>
          </w:p>
        </w:tc>
        <w:tc>
          <w:tcPr>
            <w:tcW w:w="1083" w:type="pct"/>
            <w:vAlign w:val="center"/>
          </w:tcPr>
          <w:p w14:paraId="085EB981" w14:textId="77777777" w:rsidR="00FF1A81" w:rsidRPr="003141B7" w:rsidRDefault="00FF1A81" w:rsidP="00213F8B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3141B7">
              <w:rPr>
                <w:rFonts w:cs="Arial"/>
                <w:sz w:val="20"/>
                <w:szCs w:val="20"/>
              </w:rPr>
              <w:t>Subjekt s nepriaznivou finančnou situáciou</w:t>
            </w:r>
          </w:p>
        </w:tc>
      </w:tr>
      <w:tr w:rsidR="00FF1A81" w:rsidRPr="003141B7" w14:paraId="0E773E3A" w14:textId="77777777" w:rsidTr="00535815">
        <w:trPr>
          <w:trHeight w:val="1417"/>
        </w:trPr>
        <w:tc>
          <w:tcPr>
            <w:tcW w:w="258" w:type="pct"/>
            <w:vMerge/>
            <w:vAlign w:val="center"/>
          </w:tcPr>
          <w:p w14:paraId="3E17CD55" w14:textId="77777777" w:rsidR="00FF1A81" w:rsidRPr="003141B7" w:rsidRDefault="00FF1A81" w:rsidP="00480D9C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24" w:type="pct"/>
            <w:vMerge/>
            <w:vAlign w:val="center"/>
          </w:tcPr>
          <w:p w14:paraId="322CFCD6" w14:textId="77777777" w:rsidR="00FF1A81" w:rsidRPr="003141B7" w:rsidRDefault="00FF1A81" w:rsidP="00480D9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907" w:type="pct"/>
            <w:vMerge/>
            <w:vAlign w:val="center"/>
          </w:tcPr>
          <w:p w14:paraId="02EC781C" w14:textId="77777777" w:rsidR="00FF1A81" w:rsidRPr="003141B7" w:rsidRDefault="00FF1A81" w:rsidP="00480D9C">
            <w:pPr>
              <w:widowControl w:val="0"/>
              <w:spacing w:after="0" w:line="240" w:lineRule="auto"/>
              <w:rPr>
                <w:rFonts w:cs="Arial"/>
                <w:sz w:val="20"/>
                <w:szCs w:val="20"/>
                <w:u w:color="000000"/>
                <w:lang w:val="cs-CZ"/>
              </w:rPr>
            </w:pPr>
          </w:p>
        </w:tc>
        <w:tc>
          <w:tcPr>
            <w:tcW w:w="464" w:type="pct"/>
            <w:vMerge/>
            <w:vAlign w:val="center"/>
          </w:tcPr>
          <w:p w14:paraId="44C87FE5" w14:textId="77777777" w:rsidR="00FF1A81" w:rsidRPr="003141B7" w:rsidRDefault="00FF1A81" w:rsidP="00480D9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64" w:type="pct"/>
            <w:vAlign w:val="center"/>
          </w:tcPr>
          <w:p w14:paraId="5ADF5719" w14:textId="77777777" w:rsidR="00FF1A81" w:rsidRPr="003141B7" w:rsidRDefault="00FF1A81" w:rsidP="005358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2 body</w:t>
            </w:r>
          </w:p>
        </w:tc>
        <w:tc>
          <w:tcPr>
            <w:tcW w:w="1083" w:type="pct"/>
            <w:vAlign w:val="center"/>
          </w:tcPr>
          <w:p w14:paraId="451D41EF" w14:textId="77777777" w:rsidR="00FF1A81" w:rsidRPr="003141B7" w:rsidRDefault="00FF1A81" w:rsidP="00213F8B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3141B7">
              <w:rPr>
                <w:rFonts w:cs="Arial"/>
                <w:sz w:val="20"/>
                <w:szCs w:val="20"/>
              </w:rPr>
              <w:t>Subjekt s neurčitou finančnou situáciou</w:t>
            </w:r>
          </w:p>
        </w:tc>
      </w:tr>
      <w:tr w:rsidR="00FF1A81" w:rsidRPr="003141B7" w14:paraId="761F680A" w14:textId="77777777" w:rsidTr="00535815">
        <w:trPr>
          <w:trHeight w:val="741"/>
        </w:trPr>
        <w:tc>
          <w:tcPr>
            <w:tcW w:w="258" w:type="pct"/>
            <w:vMerge/>
            <w:vAlign w:val="center"/>
          </w:tcPr>
          <w:p w14:paraId="0F9AE6BA" w14:textId="77777777" w:rsidR="00FF1A81" w:rsidRPr="003141B7" w:rsidRDefault="00FF1A81" w:rsidP="00480D9C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24" w:type="pct"/>
            <w:vMerge/>
            <w:vAlign w:val="center"/>
          </w:tcPr>
          <w:p w14:paraId="44923520" w14:textId="77777777" w:rsidR="00FF1A81" w:rsidRPr="003141B7" w:rsidRDefault="00FF1A81" w:rsidP="00480D9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907" w:type="pct"/>
            <w:vMerge/>
            <w:vAlign w:val="center"/>
          </w:tcPr>
          <w:p w14:paraId="380CF85F" w14:textId="77777777" w:rsidR="00FF1A81" w:rsidRPr="003141B7" w:rsidRDefault="00FF1A81" w:rsidP="00480D9C">
            <w:pPr>
              <w:widowControl w:val="0"/>
              <w:spacing w:after="0" w:line="240" w:lineRule="auto"/>
              <w:rPr>
                <w:rFonts w:cs="Arial"/>
                <w:sz w:val="20"/>
                <w:szCs w:val="20"/>
                <w:u w:color="000000"/>
                <w:lang w:val="cs-CZ"/>
              </w:rPr>
            </w:pPr>
          </w:p>
        </w:tc>
        <w:tc>
          <w:tcPr>
            <w:tcW w:w="464" w:type="pct"/>
            <w:vMerge/>
            <w:vAlign w:val="center"/>
          </w:tcPr>
          <w:p w14:paraId="64A135FE" w14:textId="77777777" w:rsidR="00FF1A81" w:rsidRPr="003141B7" w:rsidRDefault="00FF1A81" w:rsidP="00480D9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64" w:type="pct"/>
            <w:vAlign w:val="center"/>
          </w:tcPr>
          <w:p w14:paraId="17A1372E" w14:textId="77777777" w:rsidR="00FF1A81" w:rsidRPr="003141B7" w:rsidRDefault="00FF1A81" w:rsidP="005358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3 bodov</w:t>
            </w:r>
          </w:p>
        </w:tc>
        <w:tc>
          <w:tcPr>
            <w:tcW w:w="1083" w:type="pct"/>
            <w:vAlign w:val="center"/>
          </w:tcPr>
          <w:p w14:paraId="1ECE9463" w14:textId="77777777" w:rsidR="00FF1A81" w:rsidRPr="003141B7" w:rsidRDefault="00FF1A81" w:rsidP="00213F8B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3141B7">
              <w:rPr>
                <w:rFonts w:cs="Arial"/>
                <w:sz w:val="20"/>
                <w:szCs w:val="20"/>
              </w:rPr>
              <w:t>Subjekt s dobrou finančnou situáciou</w:t>
            </w:r>
          </w:p>
        </w:tc>
      </w:tr>
      <w:tr w:rsidR="00FF1A81" w:rsidRPr="003141B7" w14:paraId="00451AC0" w14:textId="77777777" w:rsidTr="00535815">
        <w:trPr>
          <w:trHeight w:val="598"/>
        </w:trPr>
        <w:tc>
          <w:tcPr>
            <w:tcW w:w="258" w:type="pct"/>
            <w:vMerge w:val="restart"/>
            <w:vAlign w:val="center"/>
          </w:tcPr>
          <w:p w14:paraId="2DE72BD0" w14:textId="77777777" w:rsidR="00FF1A81" w:rsidRPr="003141B7" w:rsidRDefault="00FF1A81" w:rsidP="00480D9C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3141B7">
              <w:rPr>
                <w:rFonts w:cs="Arial"/>
                <w:sz w:val="20"/>
                <w:szCs w:val="20"/>
              </w:rPr>
              <w:t>11.</w:t>
            </w:r>
          </w:p>
        </w:tc>
        <w:tc>
          <w:tcPr>
            <w:tcW w:w="824" w:type="pct"/>
            <w:vMerge w:val="restart"/>
            <w:vAlign w:val="center"/>
          </w:tcPr>
          <w:p w14:paraId="18889EDC" w14:textId="77777777" w:rsidR="00FF1A81" w:rsidRPr="003141B7" w:rsidRDefault="00FF1A81" w:rsidP="00480D9C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Finančná udržateľnosť</w:t>
            </w:r>
          </w:p>
          <w:p w14:paraId="4C431EA9" w14:textId="77777777" w:rsidR="00FF1A81" w:rsidRPr="003141B7" w:rsidRDefault="00FF1A81" w:rsidP="00480D9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projektu</w:t>
            </w:r>
          </w:p>
        </w:tc>
        <w:tc>
          <w:tcPr>
            <w:tcW w:w="1907" w:type="pct"/>
            <w:vMerge w:val="restart"/>
            <w:vAlign w:val="center"/>
          </w:tcPr>
          <w:p w14:paraId="45FC10D6" w14:textId="77777777" w:rsidR="00FF1A81" w:rsidRPr="003141B7" w:rsidRDefault="00FF1A81" w:rsidP="00213F8B">
            <w:pPr>
              <w:widowControl w:val="0"/>
              <w:spacing w:after="0" w:line="240" w:lineRule="auto"/>
              <w:jc w:val="both"/>
              <w:rPr>
                <w:rFonts w:cs="Arial"/>
                <w:sz w:val="20"/>
                <w:szCs w:val="20"/>
                <w:u w:color="000000"/>
                <w:lang w:val="cs-CZ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64" w:type="pct"/>
            <w:vMerge w:val="restart"/>
            <w:vAlign w:val="center"/>
          </w:tcPr>
          <w:p w14:paraId="721EBA9B" w14:textId="77777777" w:rsidR="00FF1A81" w:rsidRPr="003141B7" w:rsidRDefault="00FF1A81" w:rsidP="00480D9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Vylučujúce kritérium</w:t>
            </w:r>
          </w:p>
        </w:tc>
        <w:tc>
          <w:tcPr>
            <w:tcW w:w="464" w:type="pct"/>
            <w:vAlign w:val="center"/>
          </w:tcPr>
          <w:p w14:paraId="1FE9B67C" w14:textId="77777777" w:rsidR="00FF1A81" w:rsidRPr="003141B7" w:rsidRDefault="00FF1A81" w:rsidP="005358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083" w:type="pct"/>
            <w:vAlign w:val="center"/>
          </w:tcPr>
          <w:p w14:paraId="640A755B" w14:textId="77777777" w:rsidR="00FF1A81" w:rsidRPr="003141B7" w:rsidRDefault="00FF1A81" w:rsidP="00213F8B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Finančná udržateľnosť  je zabezpečená.</w:t>
            </w:r>
          </w:p>
        </w:tc>
      </w:tr>
      <w:tr w:rsidR="00FF1A81" w:rsidRPr="003141B7" w14:paraId="4E279184" w14:textId="77777777" w:rsidTr="00535815">
        <w:trPr>
          <w:trHeight w:val="442"/>
        </w:trPr>
        <w:tc>
          <w:tcPr>
            <w:tcW w:w="258" w:type="pct"/>
            <w:vMerge/>
            <w:vAlign w:val="center"/>
          </w:tcPr>
          <w:p w14:paraId="761FE06F" w14:textId="77777777" w:rsidR="00FF1A81" w:rsidRPr="003141B7" w:rsidRDefault="00FF1A81" w:rsidP="00480D9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824" w:type="pct"/>
            <w:vMerge/>
            <w:vAlign w:val="center"/>
          </w:tcPr>
          <w:p w14:paraId="3FF1F45E" w14:textId="77777777" w:rsidR="00FF1A81" w:rsidRPr="003141B7" w:rsidRDefault="00FF1A81" w:rsidP="00480D9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907" w:type="pct"/>
            <w:vMerge/>
            <w:vAlign w:val="center"/>
          </w:tcPr>
          <w:p w14:paraId="40388D8B" w14:textId="77777777" w:rsidR="00FF1A81" w:rsidRPr="003141B7" w:rsidRDefault="00FF1A81" w:rsidP="00480D9C">
            <w:pPr>
              <w:widowControl w:val="0"/>
              <w:spacing w:after="0" w:line="240" w:lineRule="auto"/>
              <w:rPr>
                <w:rFonts w:cs="Arial"/>
                <w:sz w:val="20"/>
                <w:szCs w:val="20"/>
                <w:u w:color="000000"/>
                <w:lang w:val="cs-CZ"/>
              </w:rPr>
            </w:pPr>
          </w:p>
        </w:tc>
        <w:tc>
          <w:tcPr>
            <w:tcW w:w="464" w:type="pct"/>
            <w:vMerge/>
            <w:vAlign w:val="center"/>
          </w:tcPr>
          <w:p w14:paraId="549AEDB4" w14:textId="77777777" w:rsidR="00FF1A81" w:rsidRPr="003141B7" w:rsidRDefault="00FF1A81" w:rsidP="00480D9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64" w:type="pct"/>
            <w:vAlign w:val="center"/>
          </w:tcPr>
          <w:p w14:paraId="569DF4EC" w14:textId="77777777" w:rsidR="00FF1A81" w:rsidRPr="003141B7" w:rsidRDefault="00FF1A81" w:rsidP="0053581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nie</w:t>
            </w:r>
          </w:p>
        </w:tc>
        <w:tc>
          <w:tcPr>
            <w:tcW w:w="1083" w:type="pct"/>
            <w:vAlign w:val="center"/>
          </w:tcPr>
          <w:p w14:paraId="04C9D61C" w14:textId="77777777" w:rsidR="00FF1A81" w:rsidRPr="003141B7" w:rsidRDefault="00FF1A81" w:rsidP="00480D9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Finančná udržateľnosť nie je zabezpečená.</w:t>
            </w:r>
          </w:p>
        </w:tc>
      </w:tr>
    </w:tbl>
    <w:p w14:paraId="1E4C681F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3425C3A" w:rsidR="00AD4FD2" w:rsidRDefault="00AD4FD2">
      <w:pPr>
        <w:rPr>
          <w:rFonts w:cs="Arial"/>
          <w:b/>
          <w:color w:val="000000" w:themeColor="text1"/>
        </w:rPr>
      </w:pP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088"/>
        <w:gridCol w:w="1276"/>
        <w:gridCol w:w="1276"/>
        <w:gridCol w:w="1250"/>
      </w:tblGrid>
      <w:tr w:rsidR="009459EB" w:rsidRPr="00334C9E" w14:paraId="7E06EA27" w14:textId="77777777" w:rsidTr="00C16420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459EB" w:rsidRPr="00334C9E" w14:paraId="050F6B9E" w14:textId="77777777" w:rsidTr="00C16420">
        <w:trPr>
          <w:trHeight w:val="33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 w:rsidR="00DE148F"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50D4263C" w:rsidR="009459EB" w:rsidRPr="00762B14" w:rsidRDefault="00CA47D8" w:rsidP="00762B14">
            <w:pPr>
              <w:ind w:left="66"/>
              <w:rPr>
                <w:rFonts w:asciiTheme="minorHAnsi" w:hAnsiTheme="minorHAnsi" w:cs="Arial"/>
                <w:color w:val="000000" w:themeColor="text1"/>
              </w:rPr>
            </w:pPr>
            <w:r w:rsidRPr="00762B14">
              <w:rPr>
                <w:rFonts w:cs="Arial"/>
                <w:sz w:val="20"/>
                <w:szCs w:val="20"/>
                <w:lang w:eastAsia="sk-SK"/>
              </w:rPr>
              <w:t xml:space="preserve">Súlad </w:t>
            </w:r>
            <w:r w:rsidRPr="00762B14">
              <w:rPr>
                <w:rFonts w:cs="Arial"/>
                <w:color w:val="000000" w:themeColor="text1"/>
              </w:rPr>
              <w:t>projektu</w:t>
            </w:r>
            <w:r w:rsidRPr="00762B14">
              <w:rPr>
                <w:rFonts w:cs="Arial"/>
                <w:sz w:val="20"/>
                <w:szCs w:val="20"/>
                <w:lang w:eastAsia="sk-SK"/>
              </w:rPr>
              <w:t xml:space="preserve"> s programovou stratégiou IROP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7252C224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1E2A3185" w:rsidR="009459EB" w:rsidRPr="00334C9E" w:rsidRDefault="00CA47D8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57E0C7D0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C16420" w:rsidRPr="00334C9E" w14:paraId="68F0D8A2" w14:textId="77777777" w:rsidTr="00C16420">
        <w:trPr>
          <w:trHeight w:val="33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3BF7C8" w14:textId="77777777" w:rsidR="00C16420" w:rsidRPr="00334C9E" w:rsidRDefault="00C16420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93DC" w14:textId="3A634AA3" w:rsidR="00C16420" w:rsidRPr="00762B14" w:rsidRDefault="00322288" w:rsidP="00762B14">
            <w:pPr>
              <w:ind w:left="66"/>
              <w:rPr>
                <w:rFonts w:cs="Arial"/>
                <w:color w:val="000000" w:themeColor="text1"/>
              </w:rPr>
            </w:pPr>
            <w:r w:rsidRPr="00762B14">
              <w:rPr>
                <w:rFonts w:cs="Arial"/>
                <w:sz w:val="20"/>
                <w:szCs w:val="20"/>
                <w:lang w:eastAsia="sk-SK"/>
              </w:rPr>
              <w:t>Súlad projektu so stratégiou CLLD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E67D0" w14:textId="77777777" w:rsidR="00C16420" w:rsidRPr="00334C9E" w:rsidRDefault="00C16420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1915E" w14:textId="12C406EE" w:rsidR="00C16420" w:rsidRPr="00334C9E" w:rsidRDefault="00322288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2B831" w14:textId="77777777" w:rsidR="00C16420" w:rsidRPr="00334C9E" w:rsidRDefault="00C16420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</w:tr>
      <w:tr w:rsidR="00322288" w:rsidRPr="00334C9E" w14:paraId="10637616" w14:textId="77777777" w:rsidTr="00C16420">
        <w:trPr>
          <w:trHeight w:val="33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C7D21F0" w14:textId="77777777" w:rsidR="00322288" w:rsidRPr="00334C9E" w:rsidRDefault="0032228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BA99D" w14:textId="5192F709" w:rsidR="00322288" w:rsidRPr="00762B14" w:rsidRDefault="00242A60" w:rsidP="00762B14">
            <w:pPr>
              <w:ind w:left="66"/>
              <w:rPr>
                <w:rFonts w:cs="Arial"/>
                <w:sz w:val="20"/>
                <w:szCs w:val="20"/>
                <w:lang w:eastAsia="sk-SK"/>
              </w:rPr>
            </w:pPr>
            <w:r w:rsidRPr="00762B14">
              <w:rPr>
                <w:rFonts w:cs="Arial"/>
                <w:sz w:val="20"/>
                <w:szCs w:val="20"/>
                <w:lang w:eastAsia="sk-SK"/>
              </w:rPr>
              <w:t>Posúdenie inovatívnosti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6B312" w14:textId="77777777" w:rsidR="00322288" w:rsidRPr="00334C9E" w:rsidRDefault="00322288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07482" w14:textId="5D43DE42" w:rsidR="00322288" w:rsidRDefault="000551ED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27732" w14:textId="5B756862" w:rsidR="00322288" w:rsidRPr="00334C9E" w:rsidRDefault="00535815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242A60" w:rsidRPr="00334C9E" w14:paraId="524A6DE1" w14:textId="77777777" w:rsidTr="00C16420">
        <w:trPr>
          <w:trHeight w:val="33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D16DE2D" w14:textId="77777777" w:rsidR="00242A60" w:rsidRPr="00334C9E" w:rsidRDefault="00242A60" w:rsidP="00242A60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1428" w14:textId="04A08A41" w:rsidR="00242A60" w:rsidRPr="00762B14" w:rsidRDefault="00242A60" w:rsidP="00762B14">
            <w:pPr>
              <w:ind w:left="66"/>
              <w:rPr>
                <w:rFonts w:cs="Arial"/>
                <w:sz w:val="20"/>
                <w:szCs w:val="20"/>
                <w:lang w:eastAsia="sk-SK"/>
              </w:rPr>
            </w:pPr>
            <w:r w:rsidRPr="00762B14">
              <w:rPr>
                <w:rFonts w:cs="Arial"/>
                <w:sz w:val="20"/>
                <w:szCs w:val="20"/>
                <w:lang w:eastAsia="sk-SK"/>
              </w:rPr>
              <w:t>Projekt má dostatočnú pridanú hodnotu pre územie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FF1AA" w14:textId="77777777" w:rsidR="00242A60" w:rsidRPr="00334C9E" w:rsidRDefault="00242A60" w:rsidP="00242A60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6C3E6" w14:textId="6258EEBD" w:rsidR="00242A60" w:rsidRDefault="00242A60" w:rsidP="00242A60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630C9" w14:textId="77777777" w:rsidR="00242A60" w:rsidRPr="00334C9E" w:rsidRDefault="00242A60" w:rsidP="00242A60">
            <w:pPr>
              <w:jc w:val="center"/>
              <w:rPr>
                <w:rFonts w:cs="Arial"/>
                <w:color w:val="000000" w:themeColor="text1"/>
              </w:rPr>
            </w:pPr>
          </w:p>
        </w:tc>
      </w:tr>
      <w:tr w:rsidR="00242A60" w:rsidRPr="00334C9E" w14:paraId="4527689A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C39D789" w14:textId="77777777" w:rsidR="00242A60" w:rsidRPr="00334C9E" w:rsidRDefault="00242A60" w:rsidP="00242A60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E7F28" w14:textId="17EE82DD" w:rsidR="00242A60" w:rsidRPr="00762B14" w:rsidRDefault="00242A60" w:rsidP="00762B14">
            <w:pPr>
              <w:ind w:left="66"/>
              <w:rPr>
                <w:rFonts w:cs="Arial"/>
                <w:sz w:val="20"/>
                <w:szCs w:val="20"/>
                <w:lang w:eastAsia="sk-SK"/>
              </w:rPr>
            </w:pPr>
            <w:r w:rsidRPr="00762B14">
              <w:rPr>
                <w:rFonts w:cs="Arial"/>
                <w:sz w:val="20"/>
                <w:szCs w:val="20"/>
                <w:lang w:eastAsia="sk-SK"/>
              </w:rPr>
              <w:t>Žiadateľovi nebol doteraz schválený žiaden projekt v rámci výziev MAS.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0F9F2" w14:textId="77777777" w:rsidR="00242A60" w:rsidRPr="00334C9E" w:rsidRDefault="00242A60" w:rsidP="00242A60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19FA5" w14:textId="51DD0D37" w:rsidR="00242A60" w:rsidRPr="00334C9E" w:rsidRDefault="000551ED" w:rsidP="00242A60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6318A" w14:textId="20511B39" w:rsidR="00242A60" w:rsidRPr="00334C9E" w:rsidRDefault="00535815" w:rsidP="00242A60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</w:t>
            </w:r>
          </w:p>
        </w:tc>
      </w:tr>
      <w:tr w:rsidR="00242A60" w:rsidRPr="00334C9E" w14:paraId="148FB105" w14:textId="77777777" w:rsidTr="00C16420">
        <w:trPr>
          <w:trHeight w:val="13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242A60" w:rsidRPr="00334C9E" w:rsidRDefault="00242A60" w:rsidP="00242A60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242A60" w:rsidRPr="00334C9E" w:rsidRDefault="00242A60" w:rsidP="00242A60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242A60" w:rsidRPr="00334C9E" w:rsidRDefault="00242A60" w:rsidP="00242A6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242A60" w:rsidRPr="00334C9E" w:rsidRDefault="00242A60" w:rsidP="00242A6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1D5F92B1" w:rsidR="00242A60" w:rsidRPr="00334C9E" w:rsidRDefault="00535815" w:rsidP="00242A60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3</w:t>
            </w:r>
          </w:p>
        </w:tc>
      </w:tr>
      <w:tr w:rsidR="00242A60" w:rsidRPr="00334C9E" w14:paraId="11EE6BC1" w14:textId="77777777" w:rsidTr="00C16420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242A60" w:rsidRPr="00334C9E" w:rsidRDefault="00242A60" w:rsidP="00242A60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0EC1037F" w:rsidR="00242A60" w:rsidRPr="00334C9E" w:rsidRDefault="00762B14" w:rsidP="00242A60">
            <w:pPr>
              <w:rPr>
                <w:rFonts w:asciiTheme="minorHAnsi" w:hAnsiTheme="minorHAnsi" w:cs="Arial"/>
                <w:color w:val="000000" w:themeColor="text1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20C2D3F0" w:rsidR="00242A60" w:rsidRPr="00334C9E" w:rsidRDefault="00242A60" w:rsidP="00242A6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25AD4191" w:rsidR="00242A60" w:rsidRPr="00334C9E" w:rsidRDefault="00C15132" w:rsidP="00242A6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4DC271EF" w:rsidR="00242A60" w:rsidRPr="00334C9E" w:rsidRDefault="00242A60" w:rsidP="00242A6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242A60" w:rsidRPr="00334C9E" w14:paraId="6E6F272D" w14:textId="77777777" w:rsidTr="00C16420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242A60" w:rsidRPr="00334C9E" w:rsidRDefault="00242A60" w:rsidP="00242A60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242A60" w:rsidRPr="00334C9E" w:rsidRDefault="00242A60" w:rsidP="00242A60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242A60" w:rsidRPr="00334C9E" w:rsidRDefault="00242A60" w:rsidP="00242A60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242A60" w:rsidRPr="00334C9E" w:rsidRDefault="00242A60" w:rsidP="00242A60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3A765EE6" w:rsidR="00242A60" w:rsidRPr="00334C9E" w:rsidRDefault="00535815" w:rsidP="00242A60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-</w:t>
            </w:r>
          </w:p>
        </w:tc>
      </w:tr>
      <w:tr w:rsidR="00242A60" w:rsidRPr="00334C9E" w14:paraId="39B89E35" w14:textId="77777777" w:rsidTr="00C16420">
        <w:trPr>
          <w:trHeight w:val="18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242A60" w:rsidRPr="00334C9E" w:rsidRDefault="00242A60" w:rsidP="00242A60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666F90B7" w:rsidR="00242A60" w:rsidRPr="00334C9E" w:rsidRDefault="00762B14" w:rsidP="00242A60">
            <w:pPr>
              <w:rPr>
                <w:rFonts w:asciiTheme="minorHAnsi" w:hAnsiTheme="minorHAnsi" w:cs="Arial"/>
                <w:color w:val="000000" w:themeColor="text1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Posúdenie prevádzkovej a technickej udržateľnosti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1EB54CA1" w:rsidR="00242A60" w:rsidRPr="00334C9E" w:rsidRDefault="00242A60" w:rsidP="00242A6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1C87C2A7" w:rsidR="00242A60" w:rsidRPr="00334C9E" w:rsidRDefault="00C15132" w:rsidP="00242A6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0/2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0193D600" w:rsidR="00242A60" w:rsidRPr="00334C9E" w:rsidRDefault="00535815" w:rsidP="00242A6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242A60" w:rsidRPr="00334C9E" w14:paraId="323219A5" w14:textId="77777777" w:rsidTr="00C16420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242A60" w:rsidRPr="00334C9E" w:rsidRDefault="00242A60" w:rsidP="00242A60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242A60" w:rsidRPr="00334C9E" w:rsidRDefault="00242A60" w:rsidP="00242A60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242A60" w:rsidRPr="00334C9E" w:rsidRDefault="00242A60" w:rsidP="00242A6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242A60" w:rsidRPr="00334C9E" w:rsidRDefault="00242A60" w:rsidP="00242A6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6E01A578" w:rsidR="00242A60" w:rsidRPr="00535815" w:rsidRDefault="00535815" w:rsidP="00242A60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535815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242A60" w:rsidRPr="00334C9E" w14:paraId="35F3BFA0" w14:textId="77777777" w:rsidTr="00C16420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242A60" w:rsidRPr="00334C9E" w:rsidRDefault="00242A60" w:rsidP="00242A60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3306A3E4" w:rsidR="00242A60" w:rsidRPr="00334C9E" w:rsidRDefault="00C15132" w:rsidP="00242A60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67E51EE8" w:rsidR="00242A60" w:rsidRPr="00334C9E" w:rsidRDefault="00242A60" w:rsidP="00242A6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78ADF60E" w:rsidR="00242A60" w:rsidRPr="00334C9E" w:rsidRDefault="004F6347" w:rsidP="00242A6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43D0BC9A" w:rsidR="00242A60" w:rsidRPr="00334C9E" w:rsidRDefault="00242A60" w:rsidP="00242A6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242A60" w:rsidRPr="00334C9E" w14:paraId="46586718" w14:textId="77777777" w:rsidTr="00C16420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242A60" w:rsidRPr="00334C9E" w:rsidRDefault="00242A60" w:rsidP="00242A60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269DEBA5" w:rsidR="00242A60" w:rsidRPr="00334C9E" w:rsidRDefault="00C15132" w:rsidP="00242A60">
            <w:pPr>
              <w:rPr>
                <w:rFonts w:asciiTheme="minorHAnsi" w:hAnsiTheme="minorHAnsi" w:cs="Arial"/>
                <w:color w:val="000000" w:themeColor="text1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Efektívnosť a hospodárnosť výdavkov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461A1955" w:rsidR="00242A60" w:rsidRPr="00334C9E" w:rsidRDefault="00242A60" w:rsidP="00242A6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52A20B33" w:rsidR="00242A60" w:rsidRPr="00334C9E" w:rsidRDefault="004F6347" w:rsidP="00242A6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2E3D4CFD" w:rsidR="00242A60" w:rsidRPr="00334C9E" w:rsidRDefault="00242A60" w:rsidP="00242A6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242A60" w:rsidRPr="00334C9E" w14:paraId="7597A4BF" w14:textId="77777777" w:rsidTr="00C16420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242A60" w:rsidRPr="00334C9E" w:rsidRDefault="00242A60" w:rsidP="00242A60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45DFAB4A" w:rsidR="00242A60" w:rsidRPr="00334C9E" w:rsidRDefault="00C15132" w:rsidP="00C15132">
            <w:pPr>
              <w:rPr>
                <w:rFonts w:asciiTheme="minorHAnsi" w:hAnsiTheme="minorHAnsi" w:cs="Arial"/>
                <w:color w:val="000000" w:themeColor="text1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Finančná</w:t>
            </w:r>
            <w:r>
              <w:rPr>
                <w:rFonts w:cs="Arial"/>
                <w:sz w:val="20"/>
                <w:szCs w:val="20"/>
                <w:lang w:eastAsia="sk-SK"/>
              </w:rPr>
              <w:t xml:space="preserve"> </w:t>
            </w:r>
            <w:r w:rsidRPr="003141B7">
              <w:rPr>
                <w:rFonts w:cs="Arial"/>
                <w:sz w:val="20"/>
                <w:szCs w:val="20"/>
                <w:lang w:eastAsia="sk-SK"/>
              </w:rPr>
              <w:t>charakteristika</w:t>
            </w:r>
            <w:r>
              <w:rPr>
                <w:rFonts w:cs="Arial"/>
                <w:sz w:val="20"/>
                <w:szCs w:val="20"/>
                <w:lang w:eastAsia="sk-SK"/>
              </w:rPr>
              <w:t xml:space="preserve"> </w:t>
            </w:r>
            <w:r w:rsidRPr="003141B7">
              <w:rPr>
                <w:rFonts w:cs="Arial"/>
                <w:sz w:val="20"/>
                <w:szCs w:val="20"/>
                <w:lang w:eastAsia="sk-SK"/>
              </w:rPr>
              <w:t>žiadateľa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3DFB2C21" w:rsidR="00242A60" w:rsidRPr="00334C9E" w:rsidRDefault="00242A60" w:rsidP="00242A6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5160ACB8" w:rsidR="00242A60" w:rsidRPr="00334C9E" w:rsidRDefault="004F6347" w:rsidP="00242A6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1/2/3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499013F9" w:rsidR="00242A60" w:rsidRPr="00334C9E" w:rsidRDefault="00535815" w:rsidP="00242A6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</w:tr>
      <w:tr w:rsidR="00C15132" w:rsidRPr="00334C9E" w14:paraId="29CEA1BF" w14:textId="77777777" w:rsidTr="00C16420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D3DD1" w14:textId="77777777" w:rsidR="00C15132" w:rsidRPr="00334C9E" w:rsidRDefault="00C15132" w:rsidP="00242A60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97B5A" w14:textId="66293778" w:rsidR="00C15132" w:rsidRPr="003141B7" w:rsidRDefault="00C15132" w:rsidP="00C15132">
            <w:pPr>
              <w:rPr>
                <w:rFonts w:cs="Arial"/>
                <w:sz w:val="20"/>
                <w:szCs w:val="20"/>
                <w:lang w:eastAsia="sk-SK"/>
              </w:rPr>
            </w:pPr>
            <w:r w:rsidRPr="003141B7">
              <w:rPr>
                <w:rFonts w:cs="Arial"/>
                <w:sz w:val="20"/>
                <w:szCs w:val="20"/>
                <w:lang w:eastAsia="sk-SK"/>
              </w:rPr>
              <w:t>Finančná udržateľnosť</w:t>
            </w:r>
            <w:r>
              <w:rPr>
                <w:rFonts w:cs="Arial"/>
                <w:sz w:val="20"/>
                <w:szCs w:val="20"/>
                <w:lang w:eastAsia="sk-SK"/>
              </w:rPr>
              <w:t xml:space="preserve"> </w:t>
            </w:r>
            <w:r w:rsidRPr="003141B7">
              <w:rPr>
                <w:rFonts w:cs="Arial"/>
                <w:sz w:val="20"/>
                <w:szCs w:val="20"/>
                <w:lang w:eastAsia="sk-SK"/>
              </w:rPr>
              <w:t>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E1246" w14:textId="77777777" w:rsidR="00C15132" w:rsidRPr="00334C9E" w:rsidRDefault="00C15132" w:rsidP="00242A60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FD475" w14:textId="447D37FA" w:rsidR="00C15132" w:rsidRPr="00334C9E" w:rsidRDefault="004F6347" w:rsidP="00242A60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65BDB" w14:textId="77777777" w:rsidR="00C15132" w:rsidRPr="00334C9E" w:rsidRDefault="00C15132" w:rsidP="00242A60">
            <w:pPr>
              <w:jc w:val="center"/>
              <w:rPr>
                <w:rFonts w:cs="Arial"/>
                <w:color w:val="000000" w:themeColor="text1"/>
              </w:rPr>
            </w:pPr>
          </w:p>
        </w:tc>
      </w:tr>
      <w:tr w:rsidR="00242A60" w:rsidRPr="00334C9E" w14:paraId="2947D38C" w14:textId="77777777" w:rsidTr="00C16420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242A60" w:rsidRPr="00334C9E" w:rsidRDefault="00242A60" w:rsidP="00242A60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242A60" w:rsidRPr="00334C9E" w:rsidRDefault="00242A60" w:rsidP="00242A60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242A60" w:rsidRPr="00334C9E" w:rsidRDefault="00242A60" w:rsidP="00242A6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242A60" w:rsidRPr="00334C9E" w:rsidRDefault="00242A60" w:rsidP="00242A60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3D78DEED" w:rsidR="00242A60" w:rsidRPr="00334C9E" w:rsidRDefault="00535815" w:rsidP="00242A60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3</w:t>
            </w:r>
          </w:p>
        </w:tc>
      </w:tr>
      <w:tr w:rsidR="00242A60" w:rsidRPr="00334C9E" w14:paraId="0404A5BA" w14:textId="77777777" w:rsidTr="00C16420">
        <w:trPr>
          <w:trHeight w:val="43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2F86AB65" w14:textId="77777777" w:rsidR="00242A60" w:rsidRPr="00334C9E" w:rsidRDefault="00242A60" w:rsidP="00242A60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7BBC4387" w14:textId="51F16B98" w:rsidR="00242A60" w:rsidRPr="00334C9E" w:rsidRDefault="00242A60" w:rsidP="00242A60">
            <w:pPr>
              <w:jc w:val="right"/>
              <w:rPr>
                <w:rFonts w:cs="Arial"/>
                <w:b/>
                <w:color w:val="000000" w:themeColor="text1"/>
              </w:rPr>
            </w:pPr>
            <w:r w:rsidRPr="004C0278">
              <w:rPr>
                <w:rFonts w:cs="Arial"/>
                <w:b/>
                <w:color w:val="000000" w:themeColor="text1"/>
              </w:rPr>
              <w:t>Celkový maximálny počet bodov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07783B7" w14:textId="35DE0ACA" w:rsidR="00242A60" w:rsidRPr="00334C9E" w:rsidRDefault="00D4417A" w:rsidP="00242A60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8</w:t>
            </w:r>
            <w:r w:rsidR="00242A60">
              <w:rPr>
                <w:rFonts w:cs="Arial"/>
                <w:b/>
                <w:color w:val="000000" w:themeColor="text1"/>
              </w:rPr>
              <w:t xml:space="preserve"> </w:t>
            </w:r>
          </w:p>
        </w:tc>
      </w:tr>
    </w:tbl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03D90320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t.j. ŽoPr musí získať </w:t>
      </w:r>
      <w:r w:rsidR="003A3DF2" w:rsidRPr="004C0278">
        <w:rPr>
          <w:rFonts w:cs="Arial"/>
          <w:b/>
          <w:color w:val="000000" w:themeColor="text1"/>
          <w:u w:val="single"/>
        </w:rPr>
        <w:t xml:space="preserve">minimálne </w:t>
      </w:r>
      <w:r w:rsidR="00D4417A">
        <w:rPr>
          <w:rFonts w:cs="Arial"/>
          <w:b/>
          <w:color w:val="000000" w:themeColor="text1"/>
          <w:u w:val="single"/>
        </w:rPr>
        <w:t>5</w:t>
      </w:r>
      <w:r w:rsidR="00D4417A" w:rsidRPr="004C0278">
        <w:rPr>
          <w:rFonts w:cs="Arial"/>
          <w:b/>
          <w:color w:val="000000" w:themeColor="text1"/>
          <w:u w:val="single"/>
        </w:rPr>
        <w:t xml:space="preserve"> </w:t>
      </w:r>
      <w:r w:rsidR="003A3DF2" w:rsidRPr="004C0278">
        <w:rPr>
          <w:rFonts w:cs="Arial"/>
          <w:b/>
          <w:color w:val="000000" w:themeColor="text1"/>
          <w:u w:val="single"/>
        </w:rPr>
        <w:t>bodov</w:t>
      </w:r>
      <w:r w:rsidRPr="004C0278">
        <w:rPr>
          <w:rFonts w:cs="Arial"/>
          <w:b/>
          <w:color w:val="000000" w:themeColor="text1"/>
          <w:u w:val="single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0571E3AE" w:rsidR="00607288" w:rsidRPr="00A42D69" w:rsidRDefault="00535815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251507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5706409C" w:rsidR="00607288" w:rsidRPr="00A42D69" w:rsidRDefault="00251507" w:rsidP="00C47E32">
            <w:pPr>
              <w:spacing w:before="120" w:after="120"/>
              <w:jc w:val="both"/>
            </w:pPr>
            <w:r>
              <w:rPr>
                <w:i/>
              </w:rPr>
              <w:t>Miestna akčná skupina Rajecká dolina</w:t>
            </w:r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6B81F247" w:rsidR="00607288" w:rsidRPr="00A42D69" w:rsidRDefault="00535815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251507">
                  <w:rPr>
                    <w:rFonts w:cs="Arial"/>
                    <w:sz w:val="20"/>
                  </w:rPr>
                  <w:t>B2 Zvyšovanie bezpečnosti a dostupnosti sídiel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12B798C" w14:textId="77777777" w:rsidR="003B1FA9" w:rsidRDefault="003B1FA9" w:rsidP="00A654E1">
      <w:pPr>
        <w:pStyle w:val="Odsekzoznamu"/>
        <w:ind w:left="426"/>
        <w:jc w:val="both"/>
        <w:rPr>
          <w:rFonts w:asciiTheme="minorHAnsi" w:hAnsiTheme="minorHAnsi"/>
        </w:rPr>
      </w:pPr>
      <w:r w:rsidRPr="00A654E1">
        <w:rPr>
          <w:rFonts w:asciiTheme="minorHAnsi" w:hAnsiTheme="minorHAnsi"/>
        </w:rPr>
        <w:t>Rozlišovacie kritériá sú:</w:t>
      </w:r>
    </w:p>
    <w:p w14:paraId="7EBEDC2F" w14:textId="77777777" w:rsidR="004C0278" w:rsidRPr="00A654E1" w:rsidRDefault="004C0278" w:rsidP="00A654E1">
      <w:pPr>
        <w:pStyle w:val="Odsekzoznamu"/>
        <w:ind w:left="426"/>
        <w:jc w:val="both"/>
        <w:rPr>
          <w:rFonts w:asciiTheme="minorHAnsi" w:hAnsiTheme="minorHAnsi"/>
        </w:rPr>
      </w:pPr>
    </w:p>
    <w:p w14:paraId="54F2B963" w14:textId="77777777" w:rsidR="004C0278" w:rsidRPr="00A654E1" w:rsidRDefault="004C0278" w:rsidP="004C0278">
      <w:pPr>
        <w:pStyle w:val="Odsekzoznamu"/>
        <w:spacing w:after="160" w:line="259" w:lineRule="auto"/>
        <w:ind w:left="1701"/>
        <w:jc w:val="both"/>
        <w:rPr>
          <w:rFonts w:asciiTheme="minorHAnsi" w:hAnsiTheme="minorHAnsi"/>
        </w:rPr>
      </w:pPr>
    </w:p>
    <w:p w14:paraId="2A4EBC70" w14:textId="768DDD96" w:rsidR="003B1FA9" w:rsidRPr="00A654E1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r w:rsidRPr="00A654E1">
        <w:rPr>
          <w:rFonts w:asciiTheme="minorHAnsi" w:hAnsiTheme="minorHAnsi"/>
        </w:rPr>
        <w:t>Posúdenie vplyvu a dopadu projektu na plnenie stratégiu CLLD,</w:t>
      </w:r>
    </w:p>
    <w:p w14:paraId="3446586A" w14:textId="5B102B8C" w:rsidR="002B4BB6" w:rsidRPr="00334C9E" w:rsidRDefault="002B4BB6" w:rsidP="00251507">
      <w:pPr>
        <w:spacing w:after="120"/>
        <w:jc w:val="both"/>
        <w:rPr>
          <w:rFonts w:eastAsia="Times New Roman" w:cs="Arial"/>
          <w:b/>
          <w:color w:val="000000" w:themeColor="text1"/>
          <w:lang w:eastAsia="sk-SK"/>
        </w:rPr>
      </w:pPr>
      <w:bookmarkStart w:id="1" w:name="_GoBack"/>
      <w:bookmarkEnd w:id="1"/>
    </w:p>
    <w:sectPr w:rsidR="002B4BB6" w:rsidRPr="00334C9E" w:rsidSect="00041014">
      <w:headerReference w:type="first" r:id="rId8"/>
      <w:footerReference w:type="first" r:id="rId9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16B29F" w14:textId="77777777" w:rsidR="00126E48" w:rsidRDefault="00126E48" w:rsidP="006447D5">
      <w:pPr>
        <w:spacing w:after="0" w:line="240" w:lineRule="auto"/>
      </w:pPr>
      <w:r>
        <w:separator/>
      </w:r>
    </w:p>
  </w:endnote>
  <w:endnote w:type="continuationSeparator" w:id="0">
    <w:p w14:paraId="49910766" w14:textId="77777777" w:rsidR="00126E48" w:rsidRDefault="00126E48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5AB4BDA5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35815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F49DA5" w14:textId="77777777" w:rsidR="00126E48" w:rsidRDefault="00126E48" w:rsidP="006447D5">
      <w:pPr>
        <w:spacing w:after="0" w:line="240" w:lineRule="auto"/>
      </w:pPr>
      <w:r>
        <w:separator/>
      </w:r>
    </w:p>
  </w:footnote>
  <w:footnote w:type="continuationSeparator" w:id="0">
    <w:p w14:paraId="479152ED" w14:textId="77777777" w:rsidR="00126E48" w:rsidRDefault="00126E48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03477" w14:textId="050015C7" w:rsidR="00E5263D" w:rsidRPr="001F013A" w:rsidRDefault="004C458E" w:rsidP="001D5D3D">
    <w:pPr>
      <w:pStyle w:val="Hlavika"/>
      <w:rPr>
        <w:rFonts w:ascii="Arial Narrow" w:hAnsi="Arial Narrow"/>
        <w:sz w:val="20"/>
      </w:rPr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5CB78E31">
          <wp:simplePos x="0" y="0"/>
          <wp:positionH relativeFrom="column">
            <wp:posOffset>7792085</wp:posOffset>
          </wp:positionH>
          <wp:positionV relativeFrom="paragraph">
            <wp:posOffset>-134620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059955D4" wp14:editId="27876724">
              <wp:simplePos x="0" y="0"/>
              <wp:positionH relativeFrom="margin">
                <wp:posOffset>895350</wp:posOffset>
              </wp:positionH>
              <wp:positionV relativeFrom="paragraph">
                <wp:posOffset>-142875</wp:posOffset>
              </wp:positionV>
              <wp:extent cx="819150" cy="537845"/>
              <wp:effectExtent l="0" t="0" r="19050" b="14605"/>
              <wp:wrapNone/>
              <wp:docPr id="4" name="Obdĺžnik: zaoblené roh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19150" cy="537845"/>
                      </a:xfrm>
                      <a:prstGeom prst="roundRect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001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68BA7F6" w14:textId="77777777" w:rsidR="004C458E" w:rsidRDefault="004C458E" w:rsidP="004C458E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noProof/>
                              <w:sz w:val="20"/>
                              <w:szCs w:val="20"/>
                              <w:lang w:eastAsia="sk-SK"/>
                            </w:rPr>
                            <w:drawing>
                              <wp:inline distT="0" distB="0" distL="0" distR="0" wp14:anchorId="06B74164" wp14:editId="3F545592">
                                <wp:extent cx="447040" cy="391160"/>
                                <wp:effectExtent l="0" t="0" r="0" b="8890"/>
                                <wp:docPr id="6" name="Obrázok 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ázok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47040" cy="3911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oundrect w14:anchorId="059955D4" id="Obdĺžnik: zaoblené rohy 4" o:spid="_x0000_s1026" style="position:absolute;margin-left:70.5pt;margin-top:-11.25pt;width:64.5pt;height:42.3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" fillcolor="white [3201]" strokecolor="black [3213]" strokeweight=".25pt">
              <v:stroke joinstyle="miter"/>
              <v:textbox>
                <w:txbxContent>
                  <w:p w14:paraId="168BA7F6" w14:textId="77777777" w:rsidR="004C458E" w:rsidRDefault="004C458E" w:rsidP="004C458E"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noProof/>
                        <w:sz w:val="20"/>
                        <w:szCs w:val="20"/>
                        <w:lang w:eastAsia="sk-SK"/>
                      </w:rPr>
                      <w:drawing>
                        <wp:inline distT="0" distB="0" distL="0" distR="0" wp14:anchorId="06B74164" wp14:editId="3F545592">
                          <wp:extent cx="447040" cy="391160"/>
                          <wp:effectExtent l="0" t="0" r="0" b="8890"/>
                          <wp:docPr id="6" name="Obrázok 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ázok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47040" cy="3911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/>
            </v:roundrect>
          </w:pict>
        </mc:Fallback>
      </mc:AlternateContent>
    </w:r>
    <w:r>
      <w:rPr>
        <w:noProof/>
        <w:lang w:eastAsia="sk-SK"/>
      </w:rPr>
      <w:drawing>
        <wp:anchor distT="0" distB="0" distL="114300" distR="114300" simplePos="0" relativeHeight="251691008" behindDoc="1" locked="0" layoutInCell="1" allowOverlap="1" wp14:anchorId="3A5ED4EC" wp14:editId="6998988C">
          <wp:simplePos x="0" y="0"/>
          <wp:positionH relativeFrom="column">
            <wp:posOffset>4838700</wp:posOffset>
          </wp:positionH>
          <wp:positionV relativeFrom="paragraph">
            <wp:posOffset>-66675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3" name="Obrázok 3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4" r:link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0571641E">
          <wp:simplePos x="0" y="0"/>
          <wp:positionH relativeFrom="column">
            <wp:posOffset>2767330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551033CF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6006065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" strokecolor="#8496b0 [1951]" strokeweight="1.5pt">
              <v:stroke joinstyle="miter"/>
              <w10:wrap anchorx="page"/>
            </v:line>
          </w:pict>
        </mc:Fallback>
      </mc:AlternateContent>
    </w:r>
  </w:p>
  <w:p w14:paraId="79095FBE" w14:textId="3732D36F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3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CA237D"/>
    <w:multiLevelType w:val="hybridMultilevel"/>
    <w:tmpl w:val="6DF6D174"/>
    <w:lvl w:ilvl="0" w:tplc="0CFEBA5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auto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0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0"/>
  </w:num>
  <w:num w:numId="4">
    <w:abstractNumId w:val="27"/>
  </w:num>
  <w:num w:numId="5">
    <w:abstractNumId w:val="28"/>
  </w:num>
  <w:num w:numId="6">
    <w:abstractNumId w:val="7"/>
  </w:num>
  <w:num w:numId="7">
    <w:abstractNumId w:val="24"/>
  </w:num>
  <w:num w:numId="8">
    <w:abstractNumId w:val="11"/>
  </w:num>
  <w:num w:numId="9">
    <w:abstractNumId w:val="12"/>
  </w:num>
  <w:num w:numId="10">
    <w:abstractNumId w:val="4"/>
  </w:num>
  <w:num w:numId="11">
    <w:abstractNumId w:val="16"/>
  </w:num>
  <w:num w:numId="12">
    <w:abstractNumId w:val="14"/>
  </w:num>
  <w:num w:numId="13">
    <w:abstractNumId w:val="23"/>
  </w:num>
  <w:num w:numId="14">
    <w:abstractNumId w:val="19"/>
  </w:num>
  <w:num w:numId="15">
    <w:abstractNumId w:val="13"/>
  </w:num>
  <w:num w:numId="16">
    <w:abstractNumId w:val="8"/>
  </w:num>
  <w:num w:numId="17">
    <w:abstractNumId w:val="17"/>
  </w:num>
  <w:num w:numId="18">
    <w:abstractNumId w:val="25"/>
  </w:num>
  <w:num w:numId="19">
    <w:abstractNumId w:val="21"/>
  </w:num>
  <w:num w:numId="20">
    <w:abstractNumId w:val="2"/>
  </w:num>
  <w:num w:numId="21">
    <w:abstractNumId w:val="1"/>
  </w:num>
  <w:num w:numId="22">
    <w:abstractNumId w:val="30"/>
  </w:num>
  <w:num w:numId="23">
    <w:abstractNumId w:val="6"/>
  </w:num>
  <w:num w:numId="24">
    <w:abstractNumId w:val="30"/>
  </w:num>
  <w:num w:numId="25">
    <w:abstractNumId w:val="1"/>
  </w:num>
  <w:num w:numId="26">
    <w:abstractNumId w:val="6"/>
  </w:num>
  <w:num w:numId="27">
    <w:abstractNumId w:val="5"/>
  </w:num>
  <w:num w:numId="28">
    <w:abstractNumId w:val="22"/>
  </w:num>
  <w:num w:numId="29">
    <w:abstractNumId w:val="20"/>
  </w:num>
  <w:num w:numId="30">
    <w:abstractNumId w:val="29"/>
  </w:num>
  <w:num w:numId="31">
    <w:abstractNumId w:val="10"/>
  </w:num>
  <w:num w:numId="32">
    <w:abstractNumId w:val="9"/>
  </w:num>
  <w:num w:numId="33">
    <w:abstractNumId w:val="18"/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1ED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6E48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62486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2750"/>
    <w:rsid w:val="001D5D3D"/>
    <w:rsid w:val="001E10C6"/>
    <w:rsid w:val="001E6A35"/>
    <w:rsid w:val="001F0938"/>
    <w:rsid w:val="001F618A"/>
    <w:rsid w:val="002028E6"/>
    <w:rsid w:val="00206A9C"/>
    <w:rsid w:val="00212F85"/>
    <w:rsid w:val="00213F8B"/>
    <w:rsid w:val="00217790"/>
    <w:rsid w:val="00221D29"/>
    <w:rsid w:val="0022447A"/>
    <w:rsid w:val="00224938"/>
    <w:rsid w:val="00226709"/>
    <w:rsid w:val="00237713"/>
    <w:rsid w:val="00240572"/>
    <w:rsid w:val="00241F1A"/>
    <w:rsid w:val="00242A60"/>
    <w:rsid w:val="002456FD"/>
    <w:rsid w:val="00251507"/>
    <w:rsid w:val="002573C6"/>
    <w:rsid w:val="00260B63"/>
    <w:rsid w:val="00262784"/>
    <w:rsid w:val="00262E0B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52B5"/>
    <w:rsid w:val="00307EB6"/>
    <w:rsid w:val="0031467F"/>
    <w:rsid w:val="0031563E"/>
    <w:rsid w:val="00322288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9A9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4341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0278"/>
    <w:rsid w:val="004C2866"/>
    <w:rsid w:val="004C301F"/>
    <w:rsid w:val="004C458E"/>
    <w:rsid w:val="004D222E"/>
    <w:rsid w:val="004E0F21"/>
    <w:rsid w:val="004E27AC"/>
    <w:rsid w:val="004E4A22"/>
    <w:rsid w:val="004E4AF7"/>
    <w:rsid w:val="004E4BEF"/>
    <w:rsid w:val="004E6F28"/>
    <w:rsid w:val="004F01E2"/>
    <w:rsid w:val="004F40BE"/>
    <w:rsid w:val="004F43AF"/>
    <w:rsid w:val="004F4B9F"/>
    <w:rsid w:val="004F5BFC"/>
    <w:rsid w:val="004F6347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3581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2A9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21A9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155E"/>
    <w:rsid w:val="00762B14"/>
    <w:rsid w:val="00767508"/>
    <w:rsid w:val="00770176"/>
    <w:rsid w:val="00771679"/>
    <w:rsid w:val="00773281"/>
    <w:rsid w:val="00775650"/>
    <w:rsid w:val="00776E20"/>
    <w:rsid w:val="0078128F"/>
    <w:rsid w:val="00781E9F"/>
    <w:rsid w:val="00792AAA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5EA8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3D06"/>
    <w:rsid w:val="00B06AFB"/>
    <w:rsid w:val="00B1456D"/>
    <w:rsid w:val="00B164F2"/>
    <w:rsid w:val="00B253C5"/>
    <w:rsid w:val="00B27BF9"/>
    <w:rsid w:val="00B30383"/>
    <w:rsid w:val="00B34267"/>
    <w:rsid w:val="00B342A2"/>
    <w:rsid w:val="00B34901"/>
    <w:rsid w:val="00B351B9"/>
    <w:rsid w:val="00B369ED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15132"/>
    <w:rsid w:val="00C16420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47D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CF6C3C"/>
    <w:rsid w:val="00CF7194"/>
    <w:rsid w:val="00D05B26"/>
    <w:rsid w:val="00D06347"/>
    <w:rsid w:val="00D07E0F"/>
    <w:rsid w:val="00D1737B"/>
    <w:rsid w:val="00D2210A"/>
    <w:rsid w:val="00D43AED"/>
    <w:rsid w:val="00D4417A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B0A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760A0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1A81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4.png"/><Relationship Id="rId5" Type="http://schemas.openxmlformats.org/officeDocument/2006/relationships/image" Target="cid:image001.png@01D6F2FC.E4E93F20" TargetMode="External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4A2"/>
    <w:rsid w:val="000C2403"/>
    <w:rsid w:val="00163B11"/>
    <w:rsid w:val="00212C3B"/>
    <w:rsid w:val="005A4146"/>
    <w:rsid w:val="006B3B1E"/>
    <w:rsid w:val="00AD089D"/>
    <w:rsid w:val="00B20F1E"/>
    <w:rsid w:val="00B8749C"/>
    <w:rsid w:val="00B874A2"/>
    <w:rsid w:val="00EA7464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20FA7-D47E-4123-8081-FD0D0CF50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1407</Words>
  <Characters>8025</Characters>
  <Application>Microsoft Office Word</Application>
  <DocSecurity>0</DocSecurity>
  <Lines>66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2019-05-20T08:55:00Z</dcterms:created>
  <dcterms:modified xsi:type="dcterms:W3CDTF">2022-02-07T10:07:00Z</dcterms:modified>
</cp:coreProperties>
</file>